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000F9" w14:textId="2E814587" w:rsidR="00537C92" w:rsidRDefault="00537C92" w:rsidP="00537C92">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E00388">
        <w:rPr>
          <w:b/>
          <w:noProof/>
          <w:sz w:val="24"/>
        </w:rPr>
        <w:t>S2-250067</w:t>
      </w:r>
      <w:r w:rsidR="002E54EE">
        <w:rPr>
          <w:b/>
          <w:noProof/>
          <w:sz w:val="24"/>
        </w:rPr>
        <w:t>2</w:t>
      </w:r>
      <w:bookmarkStart w:id="0" w:name="_GoBack"/>
      <w:bookmarkEnd w:id="0"/>
    </w:p>
    <w:p w14:paraId="7CB45193" w14:textId="10903AF7" w:rsidR="001E41F3" w:rsidRDefault="00537C92" w:rsidP="00537C92">
      <w:pPr>
        <w:pStyle w:val="CRCoverPage"/>
        <w:tabs>
          <w:tab w:val="right" w:pos="5103"/>
          <w:tab w:val="right" w:pos="9639"/>
        </w:tabs>
        <w:outlineLvl w:val="0"/>
        <w:rPr>
          <w:b/>
          <w:noProof/>
          <w:sz w:val="24"/>
        </w:rPr>
      </w:pPr>
      <w:r w:rsidRPr="0003723A">
        <w:rPr>
          <w:b/>
          <w:noProof/>
          <w:sz w:val="24"/>
        </w:rPr>
        <w:t>Elbonia,</w:t>
      </w:r>
      <w:r>
        <w:rPr>
          <w:b/>
          <w:noProof/>
          <w:sz w:val="24"/>
        </w:rPr>
        <w:t>, 17</w:t>
      </w:r>
      <w:r w:rsidRPr="000D7BDC">
        <w:rPr>
          <w:b/>
          <w:noProof/>
          <w:sz w:val="24"/>
          <w:vertAlign w:val="superscript"/>
        </w:rPr>
        <w:t>th</w:t>
      </w:r>
      <w:r>
        <w:rPr>
          <w:b/>
          <w:noProof/>
          <w:sz w:val="24"/>
        </w:rPr>
        <w:t xml:space="preserve"> Feb – 22</w:t>
      </w:r>
      <w:r>
        <w:rPr>
          <w:b/>
          <w:noProof/>
          <w:sz w:val="24"/>
          <w:vertAlign w:val="superscript"/>
        </w:rPr>
        <w:t>st</w:t>
      </w:r>
      <w:r>
        <w:rPr>
          <w:b/>
          <w:noProof/>
          <w:sz w:val="24"/>
        </w:rPr>
        <w:t xml:space="preserve">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Pr>
          <w:rFonts w:cs="Arial"/>
          <w:b/>
          <w:bCs/>
          <w:color w:val="0000FF"/>
        </w:rPr>
        <w:t>9791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37C9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20F66" w:rsidR="001E41F3" w:rsidRPr="00537C92" w:rsidRDefault="000B7FC2" w:rsidP="00E13F3D">
            <w:pPr>
              <w:pStyle w:val="CRCoverPage"/>
              <w:spacing w:after="0"/>
              <w:jc w:val="right"/>
              <w:rPr>
                <w:b/>
                <w:noProof/>
                <w:sz w:val="28"/>
              </w:rPr>
            </w:pPr>
            <w:r w:rsidRPr="00537C92">
              <w:rPr>
                <w:b/>
                <w:noProof/>
                <w:sz w:val="28"/>
              </w:rPr>
              <w:t>23.</w:t>
            </w:r>
            <w:r w:rsidR="00537C92" w:rsidRPr="00537C92">
              <w:rPr>
                <w:b/>
                <w:noProof/>
                <w:sz w:val="28"/>
              </w:rPr>
              <w:t>503</w:t>
            </w:r>
          </w:p>
        </w:tc>
        <w:tc>
          <w:tcPr>
            <w:tcW w:w="709" w:type="dxa"/>
          </w:tcPr>
          <w:p w14:paraId="77009707" w14:textId="77777777" w:rsidR="001E41F3" w:rsidRPr="00537C92" w:rsidRDefault="001E41F3">
            <w:pPr>
              <w:pStyle w:val="CRCoverPage"/>
              <w:spacing w:after="0"/>
              <w:jc w:val="center"/>
              <w:rPr>
                <w:noProof/>
              </w:rPr>
            </w:pPr>
            <w:r w:rsidRPr="00537C92">
              <w:rPr>
                <w:b/>
                <w:noProof/>
                <w:sz w:val="28"/>
              </w:rPr>
              <w:t>CR</w:t>
            </w:r>
          </w:p>
        </w:tc>
        <w:tc>
          <w:tcPr>
            <w:tcW w:w="1276" w:type="dxa"/>
            <w:shd w:val="pct30" w:color="FFFF00" w:fill="auto"/>
          </w:tcPr>
          <w:p w14:paraId="6CAED29D" w14:textId="73552F13" w:rsidR="001E41F3" w:rsidRPr="00537C92" w:rsidRDefault="00537C92" w:rsidP="00547111">
            <w:pPr>
              <w:pStyle w:val="CRCoverPage"/>
              <w:spacing w:after="0"/>
              <w:rPr>
                <w:noProof/>
              </w:rPr>
            </w:pPr>
            <w:r w:rsidRPr="00537C92">
              <w:rPr>
                <w:b/>
                <w:noProof/>
                <w:sz w:val="28"/>
              </w:rPr>
              <w:t>1340</w:t>
            </w:r>
          </w:p>
        </w:tc>
        <w:tc>
          <w:tcPr>
            <w:tcW w:w="709" w:type="dxa"/>
          </w:tcPr>
          <w:p w14:paraId="09D2C09B" w14:textId="77777777" w:rsidR="001E41F3" w:rsidRPr="00537C92" w:rsidRDefault="001E41F3" w:rsidP="0051580D">
            <w:pPr>
              <w:pStyle w:val="CRCoverPage"/>
              <w:tabs>
                <w:tab w:val="right" w:pos="625"/>
              </w:tabs>
              <w:spacing w:after="0"/>
              <w:jc w:val="center"/>
              <w:rPr>
                <w:noProof/>
              </w:rPr>
            </w:pPr>
            <w:r w:rsidRPr="00537C92">
              <w:rPr>
                <w:b/>
                <w:bCs/>
                <w:noProof/>
                <w:sz w:val="28"/>
              </w:rPr>
              <w:t>rev</w:t>
            </w:r>
          </w:p>
        </w:tc>
        <w:tc>
          <w:tcPr>
            <w:tcW w:w="992" w:type="dxa"/>
            <w:shd w:val="pct30" w:color="FFFF00" w:fill="auto"/>
          </w:tcPr>
          <w:p w14:paraId="7533BF9D" w14:textId="22E73F31" w:rsidR="001E41F3" w:rsidRPr="00537C92" w:rsidRDefault="00537C92" w:rsidP="00E13F3D">
            <w:pPr>
              <w:pStyle w:val="CRCoverPage"/>
              <w:spacing w:after="0"/>
              <w:jc w:val="center"/>
              <w:rPr>
                <w:b/>
                <w:noProof/>
              </w:rPr>
            </w:pPr>
            <w:r w:rsidRPr="00537C92">
              <w:rPr>
                <w:b/>
                <w:noProof/>
                <w:sz w:val="28"/>
              </w:rPr>
              <w:t>2</w:t>
            </w:r>
          </w:p>
        </w:tc>
        <w:tc>
          <w:tcPr>
            <w:tcW w:w="2410" w:type="dxa"/>
          </w:tcPr>
          <w:p w14:paraId="5D4AEAE9" w14:textId="77777777" w:rsidR="001E41F3" w:rsidRPr="00537C92" w:rsidRDefault="001E41F3" w:rsidP="0051580D">
            <w:pPr>
              <w:pStyle w:val="CRCoverPage"/>
              <w:tabs>
                <w:tab w:val="right" w:pos="1825"/>
              </w:tabs>
              <w:spacing w:after="0"/>
              <w:jc w:val="center"/>
              <w:rPr>
                <w:noProof/>
              </w:rPr>
            </w:pPr>
            <w:r w:rsidRPr="00537C92">
              <w:rPr>
                <w:b/>
                <w:noProof/>
                <w:sz w:val="28"/>
                <w:szCs w:val="28"/>
              </w:rPr>
              <w:t>Current version:</w:t>
            </w:r>
          </w:p>
        </w:tc>
        <w:tc>
          <w:tcPr>
            <w:tcW w:w="1701" w:type="dxa"/>
            <w:shd w:val="pct30" w:color="FFFF00" w:fill="auto"/>
          </w:tcPr>
          <w:p w14:paraId="1E22D6AC" w14:textId="01D6C1F9" w:rsidR="001E41F3" w:rsidRPr="00537C92" w:rsidRDefault="000B7FC2">
            <w:pPr>
              <w:pStyle w:val="CRCoverPage"/>
              <w:spacing w:after="0"/>
              <w:jc w:val="center"/>
              <w:rPr>
                <w:noProof/>
                <w:sz w:val="28"/>
              </w:rPr>
            </w:pPr>
            <w:r w:rsidRPr="00537C92">
              <w:rPr>
                <w:b/>
                <w:noProof/>
                <w:sz w:val="28"/>
              </w:rPr>
              <w:t>1</w:t>
            </w:r>
            <w:r w:rsidR="00537C92" w:rsidRPr="00537C92">
              <w:rPr>
                <w:b/>
                <w:noProof/>
                <w:sz w:val="28"/>
              </w:rPr>
              <w:t>9</w:t>
            </w:r>
            <w:r w:rsidRPr="00537C92">
              <w:rPr>
                <w:b/>
                <w:noProof/>
                <w:sz w:val="28"/>
              </w:rPr>
              <w:t>.</w:t>
            </w:r>
            <w:r w:rsidR="00537C92" w:rsidRPr="00537C92">
              <w:rPr>
                <w:b/>
                <w:noProof/>
                <w:sz w:val="28"/>
              </w:rPr>
              <w:t>2</w:t>
            </w:r>
            <w:r w:rsidRPr="00537C92">
              <w:rPr>
                <w:b/>
                <w:noProof/>
                <w:sz w:val="28"/>
              </w:rPr>
              <w:t>.</w:t>
            </w:r>
            <w:r w:rsidR="00537C92" w:rsidRPr="00537C92">
              <w:rPr>
                <w:b/>
                <w:noProof/>
                <w:sz w:val="28"/>
              </w:rPr>
              <w:t>0</w:t>
            </w:r>
          </w:p>
        </w:tc>
        <w:tc>
          <w:tcPr>
            <w:tcW w:w="143" w:type="dxa"/>
            <w:tcBorders>
              <w:right w:val="single" w:sz="4" w:space="0" w:color="auto"/>
            </w:tcBorders>
          </w:tcPr>
          <w:p w14:paraId="399238C9" w14:textId="77777777" w:rsidR="001E41F3" w:rsidRPr="00537C92" w:rsidRDefault="001E41F3">
            <w:pPr>
              <w:pStyle w:val="CRCoverPage"/>
              <w:spacing w:after="0"/>
              <w:rPr>
                <w:noProof/>
              </w:rPr>
            </w:pPr>
          </w:p>
        </w:tc>
      </w:tr>
      <w:tr w:rsidR="001E41F3" w:rsidRPr="00537C92" w14:paraId="7DC9F5A2" w14:textId="77777777" w:rsidTr="00547111">
        <w:tc>
          <w:tcPr>
            <w:tcW w:w="9641" w:type="dxa"/>
            <w:gridSpan w:val="9"/>
            <w:tcBorders>
              <w:left w:val="single" w:sz="4" w:space="0" w:color="auto"/>
              <w:right w:val="single" w:sz="4" w:space="0" w:color="auto"/>
            </w:tcBorders>
          </w:tcPr>
          <w:p w14:paraId="4883A7D2" w14:textId="77777777" w:rsidR="001E41F3" w:rsidRPr="00537C92" w:rsidRDefault="001E41F3">
            <w:pPr>
              <w:pStyle w:val="CRCoverPage"/>
              <w:spacing w:after="0"/>
              <w:rPr>
                <w:noProof/>
              </w:rPr>
            </w:pPr>
          </w:p>
        </w:tc>
      </w:tr>
      <w:tr w:rsidR="001E41F3" w:rsidRPr="00537C92" w14:paraId="266B4BDF" w14:textId="77777777" w:rsidTr="00547111">
        <w:tc>
          <w:tcPr>
            <w:tcW w:w="9641" w:type="dxa"/>
            <w:gridSpan w:val="9"/>
            <w:tcBorders>
              <w:top w:val="single" w:sz="4" w:space="0" w:color="auto"/>
            </w:tcBorders>
          </w:tcPr>
          <w:p w14:paraId="47E13998" w14:textId="77777777" w:rsidR="001E41F3" w:rsidRPr="00537C92" w:rsidRDefault="001E41F3">
            <w:pPr>
              <w:pStyle w:val="CRCoverPage"/>
              <w:spacing w:after="0"/>
              <w:jc w:val="center"/>
              <w:rPr>
                <w:rFonts w:cs="Arial"/>
                <w:i/>
                <w:noProof/>
              </w:rPr>
            </w:pPr>
            <w:r w:rsidRPr="00537C92">
              <w:rPr>
                <w:rFonts w:cs="Arial"/>
                <w:i/>
                <w:noProof/>
              </w:rPr>
              <w:t xml:space="preserve">For </w:t>
            </w:r>
            <w:hyperlink r:id="rId8" w:anchor="_blank" w:history="1">
              <w:r w:rsidRPr="00537C92">
                <w:rPr>
                  <w:rStyle w:val="aa"/>
                  <w:rFonts w:cs="Arial"/>
                  <w:b/>
                  <w:i/>
                  <w:noProof/>
                  <w:color w:val="FF0000"/>
                </w:rPr>
                <w:t>HE</w:t>
              </w:r>
              <w:bookmarkStart w:id="1" w:name="_Hlt497126619"/>
              <w:r w:rsidRPr="00537C92">
                <w:rPr>
                  <w:rStyle w:val="aa"/>
                  <w:rFonts w:cs="Arial"/>
                  <w:b/>
                  <w:i/>
                  <w:noProof/>
                  <w:color w:val="FF0000"/>
                </w:rPr>
                <w:t>L</w:t>
              </w:r>
              <w:bookmarkEnd w:id="1"/>
              <w:r w:rsidRPr="00537C92">
                <w:rPr>
                  <w:rStyle w:val="aa"/>
                  <w:rFonts w:cs="Arial"/>
                  <w:b/>
                  <w:i/>
                  <w:noProof/>
                  <w:color w:val="FF0000"/>
                </w:rPr>
                <w:t>P</w:t>
              </w:r>
            </w:hyperlink>
            <w:r w:rsidRPr="00537C92">
              <w:rPr>
                <w:rFonts w:cs="Arial"/>
                <w:b/>
                <w:i/>
                <w:noProof/>
                <w:color w:val="FF0000"/>
              </w:rPr>
              <w:t xml:space="preserve"> </w:t>
            </w:r>
            <w:r w:rsidRPr="00537C92">
              <w:rPr>
                <w:rFonts w:cs="Arial"/>
                <w:i/>
                <w:noProof/>
              </w:rPr>
              <w:t>on using this form</w:t>
            </w:r>
            <w:r w:rsidR="0051580D" w:rsidRPr="00537C92">
              <w:rPr>
                <w:rFonts w:cs="Arial"/>
                <w:i/>
                <w:noProof/>
              </w:rPr>
              <w:t>: c</w:t>
            </w:r>
            <w:r w:rsidR="00F25D98" w:rsidRPr="00537C92">
              <w:rPr>
                <w:rFonts w:cs="Arial"/>
                <w:i/>
                <w:noProof/>
              </w:rPr>
              <w:t xml:space="preserve">omprehensive instructions can be found at </w:t>
            </w:r>
            <w:r w:rsidR="001B7A65" w:rsidRPr="00537C92">
              <w:rPr>
                <w:rFonts w:cs="Arial"/>
                <w:i/>
                <w:noProof/>
              </w:rPr>
              <w:br/>
            </w:r>
            <w:hyperlink r:id="rId9" w:history="1">
              <w:r w:rsidR="00DE34CF" w:rsidRPr="00537C92">
                <w:rPr>
                  <w:rStyle w:val="aa"/>
                  <w:rFonts w:cs="Arial"/>
                  <w:i/>
                  <w:noProof/>
                </w:rPr>
                <w:t>http://www.3gpp.org/Change-Requests</w:t>
              </w:r>
            </w:hyperlink>
            <w:r w:rsidR="00F25D98" w:rsidRPr="00537C92">
              <w:rPr>
                <w:rFonts w:cs="Arial"/>
                <w:i/>
                <w:noProof/>
              </w:rPr>
              <w:t>.</w:t>
            </w:r>
          </w:p>
        </w:tc>
      </w:tr>
      <w:tr w:rsidR="001E41F3" w:rsidRPr="00537C92" w14:paraId="296CF086" w14:textId="77777777" w:rsidTr="00547111">
        <w:tc>
          <w:tcPr>
            <w:tcW w:w="9641" w:type="dxa"/>
            <w:gridSpan w:val="9"/>
          </w:tcPr>
          <w:p w14:paraId="7D4A60B5" w14:textId="77777777" w:rsidR="001E41F3" w:rsidRPr="00537C92" w:rsidRDefault="001E41F3">
            <w:pPr>
              <w:pStyle w:val="CRCoverPage"/>
              <w:spacing w:after="0"/>
              <w:rPr>
                <w:noProof/>
                <w:sz w:val="8"/>
                <w:szCs w:val="8"/>
              </w:rPr>
            </w:pPr>
          </w:p>
        </w:tc>
      </w:tr>
    </w:tbl>
    <w:p w14:paraId="53540664" w14:textId="77777777" w:rsidR="001E41F3" w:rsidRPr="00537C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C92" w14:paraId="0EE45D52" w14:textId="77777777" w:rsidTr="00A7671C">
        <w:tc>
          <w:tcPr>
            <w:tcW w:w="2835" w:type="dxa"/>
          </w:tcPr>
          <w:p w14:paraId="59860FA1" w14:textId="77777777" w:rsidR="00F25D98" w:rsidRPr="00537C92" w:rsidRDefault="00F25D98" w:rsidP="001E41F3">
            <w:pPr>
              <w:pStyle w:val="CRCoverPage"/>
              <w:tabs>
                <w:tab w:val="right" w:pos="2751"/>
              </w:tabs>
              <w:spacing w:after="0"/>
              <w:rPr>
                <w:b/>
                <w:i/>
                <w:noProof/>
              </w:rPr>
            </w:pPr>
            <w:r w:rsidRPr="00537C92">
              <w:rPr>
                <w:b/>
                <w:i/>
                <w:noProof/>
              </w:rPr>
              <w:t>Proposed change</w:t>
            </w:r>
            <w:r w:rsidR="00A7671C" w:rsidRPr="00537C92">
              <w:rPr>
                <w:b/>
                <w:i/>
                <w:noProof/>
              </w:rPr>
              <w:t xml:space="preserve"> </w:t>
            </w:r>
            <w:r w:rsidRPr="00537C92">
              <w:rPr>
                <w:b/>
                <w:i/>
                <w:noProof/>
              </w:rPr>
              <w:t>affects:</w:t>
            </w:r>
          </w:p>
        </w:tc>
        <w:tc>
          <w:tcPr>
            <w:tcW w:w="1418" w:type="dxa"/>
          </w:tcPr>
          <w:p w14:paraId="07128383" w14:textId="77777777" w:rsidR="00F25D98" w:rsidRPr="00537C92" w:rsidRDefault="00F25D98" w:rsidP="001E41F3">
            <w:pPr>
              <w:pStyle w:val="CRCoverPage"/>
              <w:spacing w:after="0"/>
              <w:jc w:val="right"/>
              <w:rPr>
                <w:noProof/>
              </w:rPr>
            </w:pPr>
            <w:r w:rsidRPr="00537C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77884F" w:rsidR="00F25D98" w:rsidRPr="00537C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7C92" w:rsidRDefault="00F25D98" w:rsidP="001E41F3">
            <w:pPr>
              <w:pStyle w:val="CRCoverPage"/>
              <w:spacing w:after="0"/>
              <w:jc w:val="right"/>
              <w:rPr>
                <w:noProof/>
                <w:u w:val="single"/>
              </w:rPr>
            </w:pPr>
            <w:r w:rsidRPr="00537C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53C81" w:rsidR="00F25D98" w:rsidRPr="00537C92" w:rsidRDefault="00F25D98" w:rsidP="001E41F3">
            <w:pPr>
              <w:pStyle w:val="CRCoverPage"/>
              <w:spacing w:after="0"/>
              <w:jc w:val="center"/>
              <w:rPr>
                <w:b/>
                <w:caps/>
                <w:noProof/>
              </w:rPr>
            </w:pPr>
          </w:p>
        </w:tc>
        <w:tc>
          <w:tcPr>
            <w:tcW w:w="2126" w:type="dxa"/>
          </w:tcPr>
          <w:p w14:paraId="2ED8415F" w14:textId="77777777" w:rsidR="00F25D98" w:rsidRPr="00537C92" w:rsidRDefault="00F25D98" w:rsidP="001E41F3">
            <w:pPr>
              <w:pStyle w:val="CRCoverPage"/>
              <w:spacing w:after="0"/>
              <w:jc w:val="right"/>
              <w:rPr>
                <w:noProof/>
                <w:u w:val="single"/>
              </w:rPr>
            </w:pPr>
            <w:r w:rsidRPr="00537C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DEF9CE" w:rsidR="00F25D98" w:rsidRPr="00537C92" w:rsidRDefault="00F25D98" w:rsidP="001E41F3">
            <w:pPr>
              <w:pStyle w:val="CRCoverPage"/>
              <w:spacing w:after="0"/>
              <w:jc w:val="center"/>
              <w:rPr>
                <w:b/>
                <w:caps/>
                <w:noProof/>
              </w:rPr>
            </w:pPr>
          </w:p>
        </w:tc>
        <w:tc>
          <w:tcPr>
            <w:tcW w:w="1418" w:type="dxa"/>
            <w:tcBorders>
              <w:left w:val="nil"/>
            </w:tcBorders>
          </w:tcPr>
          <w:p w14:paraId="6562735E" w14:textId="77777777" w:rsidR="00F25D98" w:rsidRPr="00537C92" w:rsidRDefault="00F25D98" w:rsidP="001E41F3">
            <w:pPr>
              <w:pStyle w:val="CRCoverPage"/>
              <w:spacing w:after="0"/>
              <w:jc w:val="right"/>
              <w:rPr>
                <w:noProof/>
              </w:rPr>
            </w:pPr>
            <w:r w:rsidRPr="00537C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537C92" w:rsidRDefault="000B7FC2" w:rsidP="001E41F3">
            <w:pPr>
              <w:pStyle w:val="CRCoverPage"/>
              <w:spacing w:after="0"/>
              <w:jc w:val="center"/>
              <w:rPr>
                <w:b/>
                <w:bCs/>
                <w:caps/>
                <w:noProof/>
              </w:rPr>
            </w:pPr>
            <w:r w:rsidRPr="00537C92">
              <w:rPr>
                <w:b/>
                <w:bCs/>
                <w:caps/>
                <w:noProof/>
              </w:rPr>
              <w:t>X</w:t>
            </w:r>
          </w:p>
        </w:tc>
      </w:tr>
    </w:tbl>
    <w:p w14:paraId="69DCC391" w14:textId="77777777" w:rsidR="001E41F3" w:rsidRPr="00537C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C92" w14:paraId="31618834" w14:textId="77777777" w:rsidTr="00547111">
        <w:tc>
          <w:tcPr>
            <w:tcW w:w="9640" w:type="dxa"/>
            <w:gridSpan w:val="11"/>
          </w:tcPr>
          <w:p w14:paraId="55477508" w14:textId="77777777" w:rsidR="001E41F3" w:rsidRPr="00537C92" w:rsidRDefault="001E41F3">
            <w:pPr>
              <w:pStyle w:val="CRCoverPage"/>
              <w:spacing w:after="0"/>
              <w:rPr>
                <w:noProof/>
                <w:sz w:val="8"/>
                <w:szCs w:val="8"/>
              </w:rPr>
            </w:pPr>
          </w:p>
        </w:tc>
      </w:tr>
      <w:tr w:rsidR="001E41F3" w:rsidRPr="00537C92" w14:paraId="58300953" w14:textId="77777777" w:rsidTr="00547111">
        <w:tc>
          <w:tcPr>
            <w:tcW w:w="1843" w:type="dxa"/>
            <w:tcBorders>
              <w:top w:val="single" w:sz="4" w:space="0" w:color="auto"/>
              <w:left w:val="single" w:sz="4" w:space="0" w:color="auto"/>
            </w:tcBorders>
          </w:tcPr>
          <w:p w14:paraId="05B2F3A2" w14:textId="77777777" w:rsidR="001E41F3" w:rsidRPr="00537C92" w:rsidRDefault="001E41F3">
            <w:pPr>
              <w:pStyle w:val="CRCoverPage"/>
              <w:tabs>
                <w:tab w:val="right" w:pos="1759"/>
              </w:tabs>
              <w:spacing w:after="0"/>
              <w:rPr>
                <w:b/>
                <w:i/>
                <w:noProof/>
              </w:rPr>
            </w:pPr>
            <w:r w:rsidRPr="00537C92">
              <w:rPr>
                <w:b/>
                <w:i/>
                <w:noProof/>
              </w:rPr>
              <w:t>Title:</w:t>
            </w:r>
            <w:r w:rsidRPr="00537C92">
              <w:rPr>
                <w:b/>
                <w:i/>
                <w:noProof/>
              </w:rPr>
              <w:tab/>
            </w:r>
          </w:p>
        </w:tc>
        <w:tc>
          <w:tcPr>
            <w:tcW w:w="7797" w:type="dxa"/>
            <w:gridSpan w:val="10"/>
            <w:tcBorders>
              <w:top w:val="single" w:sz="4" w:space="0" w:color="auto"/>
              <w:right w:val="single" w:sz="4" w:space="0" w:color="auto"/>
            </w:tcBorders>
            <w:shd w:val="pct30" w:color="FFFF00" w:fill="auto"/>
          </w:tcPr>
          <w:p w14:paraId="3D393EEE" w14:textId="6E7C7C50" w:rsidR="001E41F3" w:rsidRPr="00537C92" w:rsidRDefault="00D53C35">
            <w:pPr>
              <w:pStyle w:val="CRCoverPage"/>
              <w:spacing w:after="0"/>
              <w:ind w:left="100"/>
              <w:rPr>
                <w:noProof/>
              </w:rPr>
            </w:pPr>
            <w:r w:rsidRPr="00537C92">
              <w:t>Update on Policy decisions based on network analytics</w:t>
            </w:r>
          </w:p>
        </w:tc>
      </w:tr>
      <w:tr w:rsidR="001E41F3" w:rsidRPr="00537C92" w14:paraId="05C08479" w14:textId="77777777" w:rsidTr="00547111">
        <w:tc>
          <w:tcPr>
            <w:tcW w:w="1843" w:type="dxa"/>
            <w:tcBorders>
              <w:left w:val="single" w:sz="4" w:space="0" w:color="auto"/>
            </w:tcBorders>
          </w:tcPr>
          <w:p w14:paraId="45E29F53" w14:textId="77777777" w:rsidR="001E41F3" w:rsidRPr="00537C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7C92" w:rsidRDefault="001E41F3">
            <w:pPr>
              <w:pStyle w:val="CRCoverPage"/>
              <w:spacing w:after="0"/>
              <w:rPr>
                <w:noProof/>
                <w:sz w:val="8"/>
                <w:szCs w:val="8"/>
              </w:rPr>
            </w:pPr>
          </w:p>
        </w:tc>
      </w:tr>
      <w:tr w:rsidR="001E41F3" w:rsidRPr="00537C92" w14:paraId="46D5D7C2" w14:textId="77777777" w:rsidTr="00547111">
        <w:tc>
          <w:tcPr>
            <w:tcW w:w="1843" w:type="dxa"/>
            <w:tcBorders>
              <w:left w:val="single" w:sz="4" w:space="0" w:color="auto"/>
            </w:tcBorders>
          </w:tcPr>
          <w:p w14:paraId="45A6C2C4" w14:textId="77777777" w:rsidR="001E41F3" w:rsidRPr="00537C92" w:rsidRDefault="001E41F3">
            <w:pPr>
              <w:pStyle w:val="CRCoverPage"/>
              <w:tabs>
                <w:tab w:val="right" w:pos="1759"/>
              </w:tabs>
              <w:spacing w:after="0"/>
              <w:rPr>
                <w:b/>
                <w:i/>
                <w:noProof/>
              </w:rPr>
            </w:pPr>
            <w:r w:rsidRPr="00537C92">
              <w:rPr>
                <w:b/>
                <w:i/>
                <w:noProof/>
              </w:rPr>
              <w:t>Source to WG:</w:t>
            </w:r>
          </w:p>
        </w:tc>
        <w:tc>
          <w:tcPr>
            <w:tcW w:w="7797" w:type="dxa"/>
            <w:gridSpan w:val="10"/>
            <w:tcBorders>
              <w:right w:val="single" w:sz="4" w:space="0" w:color="auto"/>
            </w:tcBorders>
            <w:shd w:val="pct30" w:color="FFFF00" w:fill="auto"/>
          </w:tcPr>
          <w:p w14:paraId="298AA482" w14:textId="2144E470" w:rsidR="001E41F3" w:rsidRPr="00537C92" w:rsidRDefault="000B7FC2">
            <w:pPr>
              <w:pStyle w:val="CRCoverPage"/>
              <w:spacing w:after="0"/>
              <w:ind w:left="100"/>
              <w:rPr>
                <w:noProof/>
              </w:rPr>
            </w:pPr>
            <w:r w:rsidRPr="00537C92">
              <w:rPr>
                <w:noProof/>
              </w:rPr>
              <w:t>Huawei, HiSilicon</w:t>
            </w:r>
          </w:p>
        </w:tc>
      </w:tr>
      <w:tr w:rsidR="001E41F3" w:rsidRPr="00537C92" w14:paraId="4196B218" w14:textId="77777777" w:rsidTr="00547111">
        <w:tc>
          <w:tcPr>
            <w:tcW w:w="1843" w:type="dxa"/>
            <w:tcBorders>
              <w:left w:val="single" w:sz="4" w:space="0" w:color="auto"/>
            </w:tcBorders>
          </w:tcPr>
          <w:p w14:paraId="14C300BA" w14:textId="77777777" w:rsidR="001E41F3" w:rsidRPr="00537C92" w:rsidRDefault="001E41F3">
            <w:pPr>
              <w:pStyle w:val="CRCoverPage"/>
              <w:tabs>
                <w:tab w:val="right" w:pos="1759"/>
              </w:tabs>
              <w:spacing w:after="0"/>
              <w:rPr>
                <w:b/>
                <w:i/>
                <w:noProof/>
              </w:rPr>
            </w:pPr>
            <w:r w:rsidRPr="00537C92">
              <w:rPr>
                <w:b/>
                <w:i/>
                <w:noProof/>
              </w:rPr>
              <w:t>Source to TSG:</w:t>
            </w:r>
          </w:p>
        </w:tc>
        <w:tc>
          <w:tcPr>
            <w:tcW w:w="7797" w:type="dxa"/>
            <w:gridSpan w:val="10"/>
            <w:tcBorders>
              <w:right w:val="single" w:sz="4" w:space="0" w:color="auto"/>
            </w:tcBorders>
            <w:shd w:val="pct30" w:color="FFFF00" w:fill="auto"/>
          </w:tcPr>
          <w:p w14:paraId="17FF8B7B" w14:textId="788271E0" w:rsidR="001E41F3" w:rsidRPr="00537C92" w:rsidRDefault="000B7FC2" w:rsidP="00547111">
            <w:pPr>
              <w:pStyle w:val="CRCoverPage"/>
              <w:spacing w:after="0"/>
              <w:ind w:left="100"/>
              <w:rPr>
                <w:noProof/>
              </w:rPr>
            </w:pPr>
            <w:r w:rsidRPr="00537C92">
              <w:rPr>
                <w:noProof/>
              </w:rPr>
              <w:t>SA2</w:t>
            </w:r>
          </w:p>
        </w:tc>
      </w:tr>
      <w:tr w:rsidR="001E41F3" w:rsidRPr="00537C92" w14:paraId="76303739" w14:textId="77777777" w:rsidTr="00547111">
        <w:tc>
          <w:tcPr>
            <w:tcW w:w="1843" w:type="dxa"/>
            <w:tcBorders>
              <w:left w:val="single" w:sz="4" w:space="0" w:color="auto"/>
            </w:tcBorders>
          </w:tcPr>
          <w:p w14:paraId="4D3B1657" w14:textId="77777777" w:rsidR="001E41F3" w:rsidRPr="00537C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7C92" w:rsidRDefault="001E41F3">
            <w:pPr>
              <w:pStyle w:val="CRCoverPage"/>
              <w:spacing w:after="0"/>
              <w:rPr>
                <w:noProof/>
                <w:sz w:val="8"/>
                <w:szCs w:val="8"/>
              </w:rPr>
            </w:pPr>
          </w:p>
        </w:tc>
      </w:tr>
      <w:tr w:rsidR="001E41F3" w:rsidRPr="00537C92" w14:paraId="50563E52" w14:textId="77777777" w:rsidTr="00547111">
        <w:tc>
          <w:tcPr>
            <w:tcW w:w="1843" w:type="dxa"/>
            <w:tcBorders>
              <w:left w:val="single" w:sz="4" w:space="0" w:color="auto"/>
            </w:tcBorders>
          </w:tcPr>
          <w:p w14:paraId="32C381B7" w14:textId="77777777" w:rsidR="001E41F3" w:rsidRPr="00537C92" w:rsidRDefault="001E41F3">
            <w:pPr>
              <w:pStyle w:val="CRCoverPage"/>
              <w:tabs>
                <w:tab w:val="right" w:pos="1759"/>
              </w:tabs>
              <w:spacing w:after="0"/>
              <w:rPr>
                <w:b/>
                <w:i/>
                <w:noProof/>
              </w:rPr>
            </w:pPr>
            <w:r w:rsidRPr="00537C92">
              <w:rPr>
                <w:b/>
                <w:i/>
                <w:noProof/>
              </w:rPr>
              <w:t>Work item code</w:t>
            </w:r>
            <w:r w:rsidR="0051580D" w:rsidRPr="00537C92">
              <w:rPr>
                <w:b/>
                <w:i/>
                <w:noProof/>
              </w:rPr>
              <w:t>:</w:t>
            </w:r>
          </w:p>
        </w:tc>
        <w:tc>
          <w:tcPr>
            <w:tcW w:w="3686" w:type="dxa"/>
            <w:gridSpan w:val="5"/>
            <w:shd w:val="pct30" w:color="FFFF00" w:fill="auto"/>
          </w:tcPr>
          <w:p w14:paraId="115414A3" w14:textId="38BA0A17" w:rsidR="001E41F3" w:rsidRPr="00537C92" w:rsidRDefault="00D53C35">
            <w:pPr>
              <w:pStyle w:val="CRCoverPage"/>
              <w:spacing w:after="0"/>
              <w:ind w:left="100"/>
              <w:rPr>
                <w:noProof/>
              </w:rPr>
            </w:pPr>
            <w:r w:rsidRPr="00537C92">
              <w:rPr>
                <w:noProof/>
              </w:rPr>
              <w:t>AIML_CN</w:t>
            </w:r>
          </w:p>
        </w:tc>
        <w:tc>
          <w:tcPr>
            <w:tcW w:w="567" w:type="dxa"/>
            <w:tcBorders>
              <w:left w:val="nil"/>
            </w:tcBorders>
          </w:tcPr>
          <w:p w14:paraId="61A86BCF" w14:textId="77777777" w:rsidR="001E41F3" w:rsidRPr="00537C92" w:rsidRDefault="001E41F3">
            <w:pPr>
              <w:pStyle w:val="CRCoverPage"/>
              <w:spacing w:after="0"/>
              <w:ind w:right="100"/>
              <w:rPr>
                <w:noProof/>
              </w:rPr>
            </w:pPr>
          </w:p>
        </w:tc>
        <w:tc>
          <w:tcPr>
            <w:tcW w:w="1417" w:type="dxa"/>
            <w:gridSpan w:val="3"/>
            <w:tcBorders>
              <w:left w:val="nil"/>
            </w:tcBorders>
          </w:tcPr>
          <w:p w14:paraId="153CBFB1" w14:textId="77777777" w:rsidR="001E41F3" w:rsidRPr="00537C92" w:rsidRDefault="001E41F3">
            <w:pPr>
              <w:pStyle w:val="CRCoverPage"/>
              <w:spacing w:after="0"/>
              <w:jc w:val="right"/>
              <w:rPr>
                <w:noProof/>
              </w:rPr>
            </w:pPr>
            <w:r w:rsidRPr="00537C92">
              <w:rPr>
                <w:b/>
                <w:i/>
                <w:noProof/>
              </w:rPr>
              <w:t>Date:</w:t>
            </w:r>
          </w:p>
        </w:tc>
        <w:tc>
          <w:tcPr>
            <w:tcW w:w="2127" w:type="dxa"/>
            <w:tcBorders>
              <w:right w:val="single" w:sz="4" w:space="0" w:color="auto"/>
            </w:tcBorders>
            <w:shd w:val="pct30" w:color="FFFF00" w:fill="auto"/>
          </w:tcPr>
          <w:p w14:paraId="56929475" w14:textId="35ADE6AF" w:rsidR="001E41F3" w:rsidRPr="00537C92" w:rsidRDefault="00357A44">
            <w:pPr>
              <w:pStyle w:val="CRCoverPage"/>
              <w:spacing w:after="0"/>
              <w:ind w:left="100"/>
              <w:rPr>
                <w:noProof/>
              </w:rPr>
            </w:pPr>
            <w:r w:rsidRPr="00537C92">
              <w:rPr>
                <w:noProof/>
              </w:rPr>
              <w:t>202</w:t>
            </w:r>
            <w:r w:rsidR="00537C92" w:rsidRPr="00537C92">
              <w:rPr>
                <w:noProof/>
              </w:rPr>
              <w:t>5</w:t>
            </w:r>
            <w:r w:rsidRPr="00537C92">
              <w:rPr>
                <w:noProof/>
              </w:rPr>
              <w:t>-0</w:t>
            </w:r>
            <w:r w:rsidR="00537C92" w:rsidRPr="00537C92">
              <w:rPr>
                <w:noProof/>
              </w:rPr>
              <w:t>1</w:t>
            </w:r>
            <w:r w:rsidRPr="00537C92">
              <w:rPr>
                <w:noProof/>
              </w:rPr>
              <w:t>-</w:t>
            </w:r>
            <w:r w:rsidR="00537C92" w:rsidRPr="00537C92">
              <w:rPr>
                <w:noProof/>
              </w:rPr>
              <w:t>13</w:t>
            </w:r>
          </w:p>
        </w:tc>
      </w:tr>
      <w:tr w:rsidR="001E41F3" w:rsidRPr="00537C92" w14:paraId="690C7843" w14:textId="77777777" w:rsidTr="00547111">
        <w:tc>
          <w:tcPr>
            <w:tcW w:w="1843" w:type="dxa"/>
            <w:tcBorders>
              <w:left w:val="single" w:sz="4" w:space="0" w:color="auto"/>
            </w:tcBorders>
          </w:tcPr>
          <w:p w14:paraId="17A1A642" w14:textId="77777777" w:rsidR="001E41F3" w:rsidRPr="00537C92" w:rsidRDefault="001E41F3">
            <w:pPr>
              <w:pStyle w:val="CRCoverPage"/>
              <w:spacing w:after="0"/>
              <w:rPr>
                <w:b/>
                <w:i/>
                <w:noProof/>
                <w:sz w:val="8"/>
                <w:szCs w:val="8"/>
              </w:rPr>
            </w:pPr>
          </w:p>
        </w:tc>
        <w:tc>
          <w:tcPr>
            <w:tcW w:w="1986" w:type="dxa"/>
            <w:gridSpan w:val="4"/>
          </w:tcPr>
          <w:p w14:paraId="2F73FCFB" w14:textId="77777777" w:rsidR="001E41F3" w:rsidRPr="00537C92" w:rsidRDefault="001E41F3">
            <w:pPr>
              <w:pStyle w:val="CRCoverPage"/>
              <w:spacing w:after="0"/>
              <w:rPr>
                <w:noProof/>
                <w:sz w:val="8"/>
                <w:szCs w:val="8"/>
              </w:rPr>
            </w:pPr>
          </w:p>
        </w:tc>
        <w:tc>
          <w:tcPr>
            <w:tcW w:w="2267" w:type="dxa"/>
            <w:gridSpan w:val="2"/>
          </w:tcPr>
          <w:p w14:paraId="0FBCFC35" w14:textId="77777777" w:rsidR="001E41F3" w:rsidRPr="00537C92" w:rsidRDefault="001E41F3">
            <w:pPr>
              <w:pStyle w:val="CRCoverPage"/>
              <w:spacing w:after="0"/>
              <w:rPr>
                <w:noProof/>
                <w:sz w:val="8"/>
                <w:szCs w:val="8"/>
              </w:rPr>
            </w:pPr>
          </w:p>
        </w:tc>
        <w:tc>
          <w:tcPr>
            <w:tcW w:w="1417" w:type="dxa"/>
            <w:gridSpan w:val="3"/>
          </w:tcPr>
          <w:p w14:paraId="60243A9E" w14:textId="77777777" w:rsidR="001E41F3" w:rsidRPr="00537C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7C92" w:rsidRDefault="001E41F3">
            <w:pPr>
              <w:pStyle w:val="CRCoverPage"/>
              <w:spacing w:after="0"/>
              <w:rPr>
                <w:noProof/>
                <w:sz w:val="8"/>
                <w:szCs w:val="8"/>
              </w:rPr>
            </w:pPr>
          </w:p>
        </w:tc>
      </w:tr>
      <w:tr w:rsidR="001E41F3" w:rsidRPr="00537C92" w14:paraId="13D4AF59" w14:textId="77777777" w:rsidTr="00547111">
        <w:trPr>
          <w:cantSplit/>
        </w:trPr>
        <w:tc>
          <w:tcPr>
            <w:tcW w:w="1843" w:type="dxa"/>
            <w:tcBorders>
              <w:left w:val="single" w:sz="4" w:space="0" w:color="auto"/>
            </w:tcBorders>
          </w:tcPr>
          <w:p w14:paraId="1E6EA205" w14:textId="77777777" w:rsidR="001E41F3" w:rsidRPr="00537C92" w:rsidRDefault="001E41F3">
            <w:pPr>
              <w:pStyle w:val="CRCoverPage"/>
              <w:tabs>
                <w:tab w:val="right" w:pos="1759"/>
              </w:tabs>
              <w:spacing w:after="0"/>
              <w:rPr>
                <w:b/>
                <w:i/>
                <w:noProof/>
              </w:rPr>
            </w:pPr>
            <w:r w:rsidRPr="00537C92">
              <w:rPr>
                <w:b/>
                <w:i/>
                <w:noProof/>
              </w:rPr>
              <w:t>Category:</w:t>
            </w:r>
          </w:p>
        </w:tc>
        <w:tc>
          <w:tcPr>
            <w:tcW w:w="851" w:type="dxa"/>
            <w:shd w:val="pct30" w:color="FFFF00" w:fill="auto"/>
          </w:tcPr>
          <w:p w14:paraId="154A6113" w14:textId="1CECCFF1" w:rsidR="001E41F3" w:rsidRPr="00537C92" w:rsidRDefault="00537C92" w:rsidP="00D24991">
            <w:pPr>
              <w:pStyle w:val="CRCoverPage"/>
              <w:spacing w:after="0"/>
              <w:ind w:left="100" w:right="-609"/>
              <w:rPr>
                <w:b/>
                <w:noProof/>
              </w:rPr>
            </w:pPr>
            <w:r w:rsidRPr="00537C92">
              <w:rPr>
                <w:b/>
                <w:noProof/>
              </w:rPr>
              <w:t>F</w:t>
            </w:r>
          </w:p>
        </w:tc>
        <w:tc>
          <w:tcPr>
            <w:tcW w:w="3402" w:type="dxa"/>
            <w:gridSpan w:val="5"/>
            <w:tcBorders>
              <w:left w:val="nil"/>
            </w:tcBorders>
          </w:tcPr>
          <w:p w14:paraId="617AE5C6" w14:textId="77777777" w:rsidR="001E41F3" w:rsidRPr="00537C92" w:rsidRDefault="001E41F3">
            <w:pPr>
              <w:pStyle w:val="CRCoverPage"/>
              <w:spacing w:after="0"/>
              <w:rPr>
                <w:noProof/>
              </w:rPr>
            </w:pPr>
          </w:p>
        </w:tc>
        <w:tc>
          <w:tcPr>
            <w:tcW w:w="1417" w:type="dxa"/>
            <w:gridSpan w:val="3"/>
            <w:tcBorders>
              <w:left w:val="nil"/>
            </w:tcBorders>
          </w:tcPr>
          <w:p w14:paraId="42CDCEE5" w14:textId="77777777" w:rsidR="001E41F3" w:rsidRPr="00537C92" w:rsidRDefault="001E41F3">
            <w:pPr>
              <w:pStyle w:val="CRCoverPage"/>
              <w:spacing w:after="0"/>
              <w:jc w:val="right"/>
              <w:rPr>
                <w:b/>
                <w:i/>
                <w:noProof/>
              </w:rPr>
            </w:pPr>
            <w:r w:rsidRPr="00537C92">
              <w:rPr>
                <w:b/>
                <w:i/>
                <w:noProof/>
              </w:rPr>
              <w:t>Release:</w:t>
            </w:r>
          </w:p>
        </w:tc>
        <w:tc>
          <w:tcPr>
            <w:tcW w:w="2127" w:type="dxa"/>
            <w:tcBorders>
              <w:right w:val="single" w:sz="4" w:space="0" w:color="auto"/>
            </w:tcBorders>
            <w:shd w:val="pct30" w:color="FFFF00" w:fill="auto"/>
          </w:tcPr>
          <w:p w14:paraId="6C870B98" w14:textId="43F21CAE" w:rsidR="001E41F3" w:rsidRPr="00537C92" w:rsidRDefault="00CA6447" w:rsidP="00D53C35">
            <w:pPr>
              <w:pStyle w:val="CRCoverPage"/>
              <w:spacing w:after="0"/>
              <w:ind w:left="100"/>
              <w:rPr>
                <w:noProof/>
              </w:rPr>
            </w:pPr>
            <w:r w:rsidRPr="00537C92">
              <w:t>Rel-</w:t>
            </w:r>
            <w:r w:rsidR="00D53C35" w:rsidRPr="00537C9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37C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7C92" w:rsidRDefault="001E41F3">
            <w:pPr>
              <w:pStyle w:val="CRCoverPage"/>
              <w:spacing w:after="0"/>
              <w:ind w:left="383" w:hanging="383"/>
              <w:rPr>
                <w:i/>
                <w:noProof/>
                <w:sz w:val="18"/>
              </w:rPr>
            </w:pPr>
            <w:r w:rsidRPr="00537C92">
              <w:rPr>
                <w:i/>
                <w:noProof/>
                <w:sz w:val="18"/>
              </w:rPr>
              <w:t xml:space="preserve">Use </w:t>
            </w:r>
            <w:r w:rsidRPr="00537C92">
              <w:rPr>
                <w:i/>
                <w:noProof/>
                <w:sz w:val="18"/>
                <w:u w:val="single"/>
              </w:rPr>
              <w:t>one</w:t>
            </w:r>
            <w:r w:rsidRPr="00537C92">
              <w:rPr>
                <w:i/>
                <w:noProof/>
                <w:sz w:val="18"/>
              </w:rPr>
              <w:t xml:space="preserve"> of the following categories:</w:t>
            </w:r>
            <w:r w:rsidRPr="00537C92">
              <w:rPr>
                <w:b/>
                <w:i/>
                <w:noProof/>
                <w:sz w:val="18"/>
              </w:rPr>
              <w:br/>
              <w:t>F</w:t>
            </w:r>
            <w:r w:rsidRPr="00537C92">
              <w:rPr>
                <w:i/>
                <w:noProof/>
                <w:sz w:val="18"/>
              </w:rPr>
              <w:t xml:space="preserve">  (correction)</w:t>
            </w:r>
            <w:r w:rsidRPr="00537C92">
              <w:rPr>
                <w:i/>
                <w:noProof/>
                <w:sz w:val="18"/>
              </w:rPr>
              <w:br/>
            </w:r>
            <w:r w:rsidRPr="00537C92">
              <w:rPr>
                <w:b/>
                <w:i/>
                <w:noProof/>
                <w:sz w:val="18"/>
              </w:rPr>
              <w:t>A</w:t>
            </w:r>
            <w:r w:rsidRPr="00537C92">
              <w:rPr>
                <w:i/>
                <w:noProof/>
                <w:sz w:val="18"/>
              </w:rPr>
              <w:t xml:space="preserve">  (</w:t>
            </w:r>
            <w:r w:rsidR="00DE34CF" w:rsidRPr="00537C92">
              <w:rPr>
                <w:i/>
                <w:noProof/>
                <w:sz w:val="18"/>
              </w:rPr>
              <w:t xml:space="preserve">mirror </w:t>
            </w:r>
            <w:r w:rsidRPr="00537C92">
              <w:rPr>
                <w:i/>
                <w:noProof/>
                <w:sz w:val="18"/>
              </w:rPr>
              <w:t>correspond</w:t>
            </w:r>
            <w:r w:rsidR="00DE34CF" w:rsidRPr="00537C92">
              <w:rPr>
                <w:i/>
                <w:noProof/>
                <w:sz w:val="18"/>
              </w:rPr>
              <w:t xml:space="preserve">ing </w:t>
            </w:r>
            <w:r w:rsidRPr="00537C92">
              <w:rPr>
                <w:i/>
                <w:noProof/>
                <w:sz w:val="18"/>
              </w:rPr>
              <w:t xml:space="preserve">to a </w:t>
            </w:r>
            <w:r w:rsidR="00DE34CF" w:rsidRPr="00537C92">
              <w:rPr>
                <w:i/>
                <w:noProof/>
                <w:sz w:val="18"/>
              </w:rPr>
              <w:t xml:space="preserve">change </w:t>
            </w:r>
            <w:r w:rsidRPr="00537C92">
              <w:rPr>
                <w:i/>
                <w:noProof/>
                <w:sz w:val="18"/>
              </w:rPr>
              <w:t xml:space="preserve">in an earlier </w:t>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00665C47" w:rsidRPr="00537C92">
              <w:rPr>
                <w:i/>
                <w:noProof/>
                <w:sz w:val="18"/>
              </w:rPr>
              <w:tab/>
            </w:r>
            <w:r w:rsidRPr="00537C92">
              <w:rPr>
                <w:i/>
                <w:noProof/>
                <w:sz w:val="18"/>
              </w:rPr>
              <w:t>release)</w:t>
            </w:r>
            <w:r w:rsidRPr="00537C92">
              <w:rPr>
                <w:i/>
                <w:noProof/>
                <w:sz w:val="18"/>
              </w:rPr>
              <w:br/>
            </w:r>
            <w:r w:rsidRPr="00537C92">
              <w:rPr>
                <w:b/>
                <w:i/>
                <w:noProof/>
                <w:sz w:val="18"/>
              </w:rPr>
              <w:t>B</w:t>
            </w:r>
            <w:r w:rsidRPr="00537C92">
              <w:rPr>
                <w:i/>
                <w:noProof/>
                <w:sz w:val="18"/>
              </w:rPr>
              <w:t xml:space="preserve">  (addition of feature), </w:t>
            </w:r>
            <w:r w:rsidRPr="00537C92">
              <w:rPr>
                <w:i/>
                <w:noProof/>
                <w:sz w:val="18"/>
              </w:rPr>
              <w:br/>
            </w:r>
            <w:r w:rsidRPr="00537C92">
              <w:rPr>
                <w:b/>
                <w:i/>
                <w:noProof/>
                <w:sz w:val="18"/>
              </w:rPr>
              <w:t>C</w:t>
            </w:r>
            <w:r w:rsidRPr="00537C92">
              <w:rPr>
                <w:i/>
                <w:noProof/>
                <w:sz w:val="18"/>
              </w:rPr>
              <w:t xml:space="preserve">  (functional modification of feature)</w:t>
            </w:r>
            <w:r w:rsidRPr="00537C92">
              <w:rPr>
                <w:i/>
                <w:noProof/>
                <w:sz w:val="18"/>
              </w:rPr>
              <w:br/>
            </w:r>
            <w:r w:rsidRPr="00537C92">
              <w:rPr>
                <w:b/>
                <w:i/>
                <w:noProof/>
                <w:sz w:val="18"/>
              </w:rPr>
              <w:t>D</w:t>
            </w:r>
            <w:r w:rsidRPr="00537C92">
              <w:rPr>
                <w:i/>
                <w:noProof/>
                <w:sz w:val="18"/>
              </w:rPr>
              <w:t xml:space="preserve">  (editorial modification)</w:t>
            </w:r>
          </w:p>
          <w:p w14:paraId="05D36727" w14:textId="77777777" w:rsidR="001E41F3" w:rsidRPr="00537C92" w:rsidRDefault="001E41F3">
            <w:pPr>
              <w:pStyle w:val="CRCoverPage"/>
              <w:rPr>
                <w:noProof/>
              </w:rPr>
            </w:pPr>
            <w:r w:rsidRPr="00537C92">
              <w:rPr>
                <w:noProof/>
                <w:sz w:val="18"/>
              </w:rPr>
              <w:t>Detailed explanations of the above categories can</w:t>
            </w:r>
            <w:r w:rsidRPr="00537C92">
              <w:rPr>
                <w:noProof/>
                <w:sz w:val="18"/>
              </w:rPr>
              <w:br/>
              <w:t xml:space="preserve">be found in 3GPP </w:t>
            </w:r>
            <w:hyperlink r:id="rId10" w:history="1">
              <w:r w:rsidRPr="00537C92">
                <w:rPr>
                  <w:rStyle w:val="aa"/>
                  <w:noProof/>
                  <w:sz w:val="18"/>
                </w:rPr>
                <w:t>TR 21.900</w:t>
              </w:r>
            </w:hyperlink>
            <w:r w:rsidRPr="00537C92">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537C92">
              <w:rPr>
                <w:i/>
                <w:noProof/>
                <w:sz w:val="18"/>
              </w:rPr>
              <w:t xml:space="preserve">Use </w:t>
            </w:r>
            <w:r w:rsidRPr="00537C92">
              <w:rPr>
                <w:i/>
                <w:noProof/>
                <w:sz w:val="18"/>
                <w:u w:val="single"/>
              </w:rPr>
              <w:t>one</w:t>
            </w:r>
            <w:r w:rsidRPr="00537C92">
              <w:rPr>
                <w:i/>
                <w:noProof/>
                <w:sz w:val="18"/>
              </w:rPr>
              <w:t xml:space="preserve"> of the following releases:</w:t>
            </w:r>
            <w:r w:rsidRPr="00537C92">
              <w:rPr>
                <w:i/>
                <w:noProof/>
                <w:sz w:val="18"/>
              </w:rPr>
              <w:br/>
              <w:t>Rel-8</w:t>
            </w:r>
            <w:r w:rsidRPr="00537C92">
              <w:rPr>
                <w:i/>
                <w:noProof/>
                <w:sz w:val="18"/>
              </w:rPr>
              <w:tab/>
              <w:t>(Release 8)</w:t>
            </w:r>
            <w:r w:rsidR="007C2097" w:rsidRPr="00537C92">
              <w:rPr>
                <w:i/>
                <w:noProof/>
                <w:sz w:val="18"/>
              </w:rPr>
              <w:br/>
              <w:t>Rel-9</w:t>
            </w:r>
            <w:r w:rsidR="007C2097" w:rsidRPr="00537C92">
              <w:rPr>
                <w:i/>
                <w:noProof/>
                <w:sz w:val="18"/>
              </w:rPr>
              <w:tab/>
              <w:t>(Release 9)</w:t>
            </w:r>
            <w:r w:rsidR="009777D9" w:rsidRPr="00537C92">
              <w:rPr>
                <w:i/>
                <w:noProof/>
                <w:sz w:val="18"/>
              </w:rPr>
              <w:br/>
              <w:t>Rel-10</w:t>
            </w:r>
            <w:r w:rsidR="009777D9" w:rsidRPr="00537C92">
              <w:rPr>
                <w:i/>
                <w:noProof/>
                <w:sz w:val="18"/>
              </w:rPr>
              <w:tab/>
              <w:t>(Release 10)</w:t>
            </w:r>
            <w:r w:rsidR="000C038A" w:rsidRPr="00537C92">
              <w:rPr>
                <w:i/>
                <w:noProof/>
                <w:sz w:val="18"/>
              </w:rPr>
              <w:br/>
              <w:t>Rel-11</w:t>
            </w:r>
            <w:r w:rsidR="000C038A" w:rsidRPr="00537C92">
              <w:rPr>
                <w:i/>
                <w:noProof/>
                <w:sz w:val="18"/>
              </w:rPr>
              <w:tab/>
              <w:t>(Release 11)</w:t>
            </w:r>
            <w:r w:rsidR="000C038A" w:rsidRPr="00537C92">
              <w:rPr>
                <w:i/>
                <w:noProof/>
                <w:sz w:val="18"/>
              </w:rPr>
              <w:br/>
            </w:r>
            <w:r w:rsidR="002E472E" w:rsidRPr="00537C92">
              <w:rPr>
                <w:i/>
                <w:noProof/>
                <w:sz w:val="18"/>
              </w:rPr>
              <w:t>…</w:t>
            </w:r>
            <w:r w:rsidR="0051580D" w:rsidRPr="00537C92">
              <w:rPr>
                <w:i/>
                <w:noProof/>
                <w:sz w:val="18"/>
              </w:rPr>
              <w:br/>
            </w:r>
            <w:r w:rsidR="002E472E" w:rsidRPr="00537C92">
              <w:rPr>
                <w:i/>
                <w:noProof/>
                <w:sz w:val="18"/>
              </w:rPr>
              <w:t>Rel-17</w:t>
            </w:r>
            <w:r w:rsidR="002E472E" w:rsidRPr="00537C92">
              <w:rPr>
                <w:i/>
                <w:noProof/>
                <w:sz w:val="18"/>
              </w:rPr>
              <w:tab/>
              <w:t>(Release 17)</w:t>
            </w:r>
            <w:r w:rsidR="002E472E" w:rsidRPr="00537C92">
              <w:rPr>
                <w:i/>
                <w:noProof/>
                <w:sz w:val="18"/>
              </w:rPr>
              <w:br/>
              <w:t>Rel-18</w:t>
            </w:r>
            <w:r w:rsidR="002E472E" w:rsidRPr="00537C92">
              <w:rPr>
                <w:i/>
                <w:noProof/>
                <w:sz w:val="18"/>
              </w:rPr>
              <w:tab/>
              <w:t>(Release 18)</w:t>
            </w:r>
            <w:r w:rsidR="00C870F6" w:rsidRPr="00537C92">
              <w:rPr>
                <w:i/>
                <w:noProof/>
                <w:sz w:val="18"/>
              </w:rPr>
              <w:br/>
              <w:t>Rel-19</w:t>
            </w:r>
            <w:r w:rsidR="00653DE4" w:rsidRPr="00537C92">
              <w:rPr>
                <w:i/>
                <w:noProof/>
                <w:sz w:val="18"/>
              </w:rPr>
              <w:tab/>
              <w:t>(Release 19)</w:t>
            </w:r>
            <w:r w:rsidR="00D9124E" w:rsidRPr="00537C92">
              <w:rPr>
                <w:i/>
                <w:noProof/>
                <w:sz w:val="18"/>
              </w:rPr>
              <w:t xml:space="preserve"> </w:t>
            </w:r>
            <w:r w:rsidR="00D9124E" w:rsidRPr="00537C92">
              <w:rPr>
                <w:i/>
                <w:noProof/>
                <w:sz w:val="18"/>
              </w:rPr>
              <w:br/>
              <w:t>Rel-20</w:t>
            </w:r>
            <w:r w:rsidR="00D9124E" w:rsidRPr="00537C9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6DA" w14:paraId="1256F52C" w14:textId="77777777" w:rsidTr="00547111">
        <w:tc>
          <w:tcPr>
            <w:tcW w:w="2694" w:type="dxa"/>
            <w:gridSpan w:val="2"/>
            <w:tcBorders>
              <w:top w:val="single" w:sz="4" w:space="0" w:color="auto"/>
              <w:left w:val="single" w:sz="4" w:space="0" w:color="auto"/>
            </w:tcBorders>
          </w:tcPr>
          <w:p w14:paraId="52C87DB0" w14:textId="77777777" w:rsidR="00E306DA" w:rsidRDefault="00E306DA" w:rsidP="00E306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8B5D3" w14:textId="7323FEEE" w:rsidR="00E306DA" w:rsidRPr="00FB3827" w:rsidRDefault="00E306DA" w:rsidP="00E306DA">
            <w:pPr>
              <w:pStyle w:val="CRCoverPage"/>
              <w:spacing w:after="0"/>
              <w:ind w:left="100"/>
              <w:rPr>
                <w:iCs/>
                <w:lang w:eastAsia="zh-CN"/>
              </w:rPr>
            </w:pPr>
            <w:r w:rsidRPr="00FB3827">
              <w:rPr>
                <w:iCs/>
                <w:lang w:eastAsia="zh-CN"/>
              </w:rPr>
              <w:t xml:space="preserve">In AIML_CN, it is agreed that NWDAF can </w:t>
            </w:r>
            <w:proofErr w:type="gramStart"/>
            <w:r w:rsidRPr="00FB3827">
              <w:rPr>
                <w:iCs/>
                <w:lang w:eastAsia="zh-CN"/>
              </w:rPr>
              <w:t>provide assistance</w:t>
            </w:r>
            <w:proofErr w:type="gramEnd"/>
            <w:r w:rsidRPr="00FB3827">
              <w:rPr>
                <w:iCs/>
                <w:lang w:eastAsia="zh-CN"/>
              </w:rPr>
              <w:t xml:space="preserve"> information</w:t>
            </w:r>
            <w:r w:rsidR="00537C92">
              <w:rPr>
                <w:iCs/>
                <w:lang w:eastAsia="zh-CN"/>
              </w:rPr>
              <w:t xml:space="preserve"> based on a new Analytic ID as defined in </w:t>
            </w:r>
            <w:r w:rsidR="00537C92" w:rsidRPr="00537C92">
              <w:rPr>
                <w:iCs/>
                <w:lang w:eastAsia="zh-CN"/>
              </w:rPr>
              <w:t>clause 6.23 of TS 23.288</w:t>
            </w:r>
            <w:r w:rsidRPr="00FB3827">
              <w:rPr>
                <w:iCs/>
                <w:lang w:eastAsia="zh-CN"/>
              </w:rPr>
              <w:t xml:space="preserve"> to help PCF to determine QoS and Policy parameters.</w:t>
            </w:r>
          </w:p>
          <w:p w14:paraId="708AA7DE" w14:textId="38D43599" w:rsidR="00E306DA" w:rsidRDefault="00E306DA" w:rsidP="00E306DA">
            <w:pPr>
              <w:pStyle w:val="CRCoverPage"/>
              <w:spacing w:after="0"/>
              <w:ind w:left="100"/>
            </w:pPr>
            <w:r w:rsidRPr="00FB3827">
              <w:rPr>
                <w:rFonts w:hint="eastAsia"/>
                <w:lang w:eastAsia="zh-CN"/>
              </w:rPr>
              <w:t>I</w:t>
            </w:r>
            <w:r w:rsidRPr="00FB3827">
              <w:rPr>
                <w:lang w:eastAsia="zh-CN"/>
              </w:rPr>
              <w:t>t is proposed to add related description for PCF for such policy decision.</w:t>
            </w:r>
          </w:p>
        </w:tc>
      </w:tr>
      <w:tr w:rsidR="00E306DA" w14:paraId="4CA74D09" w14:textId="77777777" w:rsidTr="00547111">
        <w:tc>
          <w:tcPr>
            <w:tcW w:w="2694" w:type="dxa"/>
            <w:gridSpan w:val="2"/>
            <w:tcBorders>
              <w:left w:val="single" w:sz="4" w:space="0" w:color="auto"/>
            </w:tcBorders>
          </w:tcPr>
          <w:p w14:paraId="2D0866D6" w14:textId="77777777" w:rsidR="00E306DA" w:rsidRDefault="00E306DA" w:rsidP="00E306DA">
            <w:pPr>
              <w:pStyle w:val="CRCoverPage"/>
              <w:spacing w:after="0"/>
              <w:rPr>
                <w:b/>
                <w:i/>
                <w:noProof/>
                <w:sz w:val="8"/>
                <w:szCs w:val="8"/>
              </w:rPr>
            </w:pPr>
          </w:p>
        </w:tc>
        <w:tc>
          <w:tcPr>
            <w:tcW w:w="6946" w:type="dxa"/>
            <w:gridSpan w:val="9"/>
            <w:tcBorders>
              <w:right w:val="single" w:sz="4" w:space="0" w:color="auto"/>
            </w:tcBorders>
          </w:tcPr>
          <w:p w14:paraId="365DEF04" w14:textId="77777777" w:rsidR="00E306DA" w:rsidRDefault="00E306DA" w:rsidP="00E306DA">
            <w:pPr>
              <w:pStyle w:val="CRCoverPage"/>
              <w:spacing w:after="0"/>
              <w:rPr>
                <w:sz w:val="8"/>
                <w:szCs w:val="8"/>
              </w:rPr>
            </w:pPr>
          </w:p>
        </w:tc>
      </w:tr>
      <w:tr w:rsidR="00E306DA" w14:paraId="21016551" w14:textId="77777777" w:rsidTr="00547111">
        <w:tc>
          <w:tcPr>
            <w:tcW w:w="2694" w:type="dxa"/>
            <w:gridSpan w:val="2"/>
            <w:tcBorders>
              <w:left w:val="single" w:sz="4" w:space="0" w:color="auto"/>
            </w:tcBorders>
          </w:tcPr>
          <w:p w14:paraId="49433147" w14:textId="77777777" w:rsidR="00E306DA" w:rsidRDefault="00E306DA" w:rsidP="00E306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7209F" w:rsidR="00E306DA" w:rsidRDefault="00E306DA" w:rsidP="00E306DA">
            <w:pPr>
              <w:pStyle w:val="CRCoverPage"/>
              <w:spacing w:after="0"/>
              <w:ind w:left="100"/>
            </w:pPr>
            <w:r w:rsidRPr="00FB3827">
              <w:t xml:space="preserve">Add general description </w:t>
            </w:r>
            <w:r w:rsidR="00537C92">
              <w:t>for the new Analytics on</w:t>
            </w:r>
            <w:r w:rsidRPr="00FB3827">
              <w:t xml:space="preserve"> assistance to QoS and Policy control.</w:t>
            </w:r>
          </w:p>
        </w:tc>
      </w:tr>
      <w:tr w:rsidR="00E306DA" w14:paraId="1F886379" w14:textId="77777777" w:rsidTr="00547111">
        <w:tc>
          <w:tcPr>
            <w:tcW w:w="2694" w:type="dxa"/>
            <w:gridSpan w:val="2"/>
            <w:tcBorders>
              <w:left w:val="single" w:sz="4" w:space="0" w:color="auto"/>
            </w:tcBorders>
          </w:tcPr>
          <w:p w14:paraId="4D989623" w14:textId="77777777" w:rsidR="00E306DA" w:rsidRDefault="00E306DA" w:rsidP="00E306DA">
            <w:pPr>
              <w:pStyle w:val="CRCoverPage"/>
              <w:spacing w:after="0"/>
              <w:rPr>
                <w:b/>
                <w:i/>
                <w:noProof/>
                <w:sz w:val="8"/>
                <w:szCs w:val="8"/>
              </w:rPr>
            </w:pPr>
          </w:p>
        </w:tc>
        <w:tc>
          <w:tcPr>
            <w:tcW w:w="6946" w:type="dxa"/>
            <w:gridSpan w:val="9"/>
            <w:tcBorders>
              <w:right w:val="single" w:sz="4" w:space="0" w:color="auto"/>
            </w:tcBorders>
          </w:tcPr>
          <w:p w14:paraId="71C4A204" w14:textId="77777777" w:rsidR="00E306DA" w:rsidRDefault="00E306DA" w:rsidP="00E306DA">
            <w:pPr>
              <w:pStyle w:val="CRCoverPage"/>
              <w:spacing w:after="0"/>
              <w:rPr>
                <w:sz w:val="8"/>
                <w:szCs w:val="8"/>
              </w:rPr>
            </w:pPr>
          </w:p>
        </w:tc>
      </w:tr>
      <w:tr w:rsidR="00E306DA" w14:paraId="678D7BF9" w14:textId="77777777" w:rsidTr="00547111">
        <w:tc>
          <w:tcPr>
            <w:tcW w:w="2694" w:type="dxa"/>
            <w:gridSpan w:val="2"/>
            <w:tcBorders>
              <w:left w:val="single" w:sz="4" w:space="0" w:color="auto"/>
              <w:bottom w:val="single" w:sz="4" w:space="0" w:color="auto"/>
            </w:tcBorders>
          </w:tcPr>
          <w:p w14:paraId="4E5CE1B6" w14:textId="77777777" w:rsidR="00E306DA" w:rsidRDefault="00E306DA" w:rsidP="00E306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D3160" w:rsidR="00E306DA" w:rsidRDefault="00E306DA" w:rsidP="00E306DA">
            <w:pPr>
              <w:pStyle w:val="CRCoverPage"/>
              <w:spacing w:after="0"/>
              <w:ind w:left="100"/>
            </w:pPr>
            <w:r w:rsidRPr="00FB3827">
              <w:t xml:space="preserve">The conclusion on Policy decisions based on NWDAF </w:t>
            </w:r>
            <w:r w:rsidRPr="00FB3827">
              <w:rPr>
                <w:iCs/>
                <w:lang w:eastAsia="zh-CN"/>
              </w:rPr>
              <w:t>assistance is not captured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E030B" w:rsidR="001E41F3" w:rsidRDefault="00E306DA">
            <w:pPr>
              <w:pStyle w:val="CRCoverPage"/>
              <w:spacing w:after="0"/>
              <w:ind w:left="100"/>
              <w:rPr>
                <w:noProof/>
              </w:rPr>
            </w:pPr>
            <w:r w:rsidRPr="00537C92">
              <w:rPr>
                <w:noProof/>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C98407" w14:textId="77777777" w:rsidR="00D76E9B" w:rsidRPr="003D4ABF" w:rsidRDefault="00D76E9B" w:rsidP="00D76E9B">
      <w:pPr>
        <w:pStyle w:val="4"/>
      </w:pPr>
      <w:bookmarkStart w:id="3" w:name="_Toc162425404"/>
      <w:bookmarkStart w:id="4" w:name="_Toc185602081"/>
      <w:bookmarkEnd w:id="2"/>
      <w:r w:rsidRPr="003D4ABF">
        <w:t>6.1.1.3</w:t>
      </w:r>
      <w:r w:rsidRPr="003D4ABF">
        <w:tab/>
        <w:t>Policy decisions based on network analytics</w:t>
      </w:r>
      <w:bookmarkEnd w:id="4"/>
    </w:p>
    <w:p w14:paraId="47DAE492" w14:textId="77777777" w:rsidR="00D76E9B" w:rsidRPr="003D4ABF" w:rsidRDefault="00D76E9B" w:rsidP="00D76E9B">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37FA1B0" w14:textId="77777777" w:rsidR="00D76E9B" w:rsidRPr="003D4ABF" w:rsidRDefault="00D76E9B" w:rsidP="00D76E9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26A9EF3" w14:textId="56ECE2B9" w:rsidR="00D76E9B" w:rsidRPr="003D4ABF" w:rsidRDefault="00D76E9B" w:rsidP="00D76E9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5" w:author="Huawei" w:date="2025-01-14T19:40:00Z">
        <w:r w:rsidR="007D0639">
          <w:t>,</w:t>
        </w:r>
      </w:ins>
      <w:r>
        <w:t xml:space="preserve"> </w:t>
      </w:r>
      <w:del w:id="6" w:author="Huawei" w:date="2025-01-14T19:40:00Z">
        <w:r w:rsidDel="007D0639">
          <w:delText xml:space="preserve">and </w:delText>
        </w:r>
      </w:del>
      <w:r>
        <w:t>"Redundant Transmission Experience"</w:t>
      </w:r>
      <w:ins w:id="7" w:author="Huawei" w:date="2025-01-14T19:40:00Z">
        <w:r w:rsidR="007D0639">
          <w:t xml:space="preserve"> and " QoS and policy assistance"</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F60AB18" w14:textId="77777777" w:rsidR="00D76E9B" w:rsidRPr="003D4ABF" w:rsidRDefault="00D76E9B" w:rsidP="00D76E9B">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A9070E5" w14:textId="77777777" w:rsidR="00D76E9B" w:rsidRPr="003D4ABF" w:rsidRDefault="00D76E9B" w:rsidP="00D76E9B">
      <w:pPr>
        <w:pStyle w:val="B1"/>
      </w:pPr>
      <w:r w:rsidRPr="003D4ABF">
        <w:tab/>
        <w:t>The NWDAF service to retrieve the Load Level Information is described in clause 6.3 of TS</w:t>
      </w:r>
      <w:r>
        <w:t> </w:t>
      </w:r>
      <w:r w:rsidRPr="003D4ABF">
        <w:t>23.288</w:t>
      </w:r>
      <w:r>
        <w:t> </w:t>
      </w:r>
      <w:r w:rsidRPr="003D4ABF">
        <w:t>[24].</w:t>
      </w:r>
    </w:p>
    <w:p w14:paraId="6247A501" w14:textId="77777777" w:rsidR="00D76E9B" w:rsidRPr="003D4ABF" w:rsidRDefault="00D76E9B" w:rsidP="00D76E9B">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719210D2" w14:textId="77777777" w:rsidR="00D76E9B" w:rsidRPr="003D4ABF" w:rsidRDefault="00D76E9B" w:rsidP="00D76E9B">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B9C32FE" w14:textId="77777777" w:rsidR="00D76E9B" w:rsidRPr="003D4ABF" w:rsidRDefault="00D76E9B" w:rsidP="00D76E9B">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25CE091" w14:textId="77777777" w:rsidR="00D76E9B" w:rsidRPr="003D4ABF" w:rsidRDefault="00D76E9B" w:rsidP="00D76E9B">
      <w:pPr>
        <w:pStyle w:val="B1"/>
      </w:pPr>
      <w:r w:rsidRPr="003D4ABF">
        <w:tab/>
        <w:t>The NWDAF services to retrieve "Network Performance" as described in clause 6.6 of TS</w:t>
      </w:r>
      <w:r>
        <w:t> </w:t>
      </w:r>
      <w:r w:rsidRPr="003D4ABF">
        <w:t>23.288</w:t>
      </w:r>
      <w:r>
        <w:t> </w:t>
      </w:r>
      <w:r w:rsidRPr="003D4ABF">
        <w:t>[24].</w:t>
      </w:r>
    </w:p>
    <w:p w14:paraId="401FC72F" w14:textId="77777777" w:rsidR="00D76E9B" w:rsidRPr="003D4ABF" w:rsidRDefault="00D76E9B" w:rsidP="00D76E9B">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E292BDF" w14:textId="77777777" w:rsidR="00D76E9B" w:rsidRPr="003D4ABF" w:rsidRDefault="00D76E9B" w:rsidP="00D76E9B">
      <w:pPr>
        <w:pStyle w:val="B1"/>
      </w:pPr>
      <w:r w:rsidRPr="003D4ABF">
        <w:lastRenderedPageBreak/>
        <w:tab/>
        <w:t>The NWDAF services to retrieve "Abnormal behaviour" analytics are described in clause 6.7.5 of TS</w:t>
      </w:r>
      <w:r>
        <w:t> </w:t>
      </w:r>
      <w:r w:rsidRPr="003D4ABF">
        <w:t>23.288</w:t>
      </w:r>
      <w:r>
        <w:t> </w:t>
      </w:r>
      <w:r w:rsidRPr="003D4ABF">
        <w:t>[24].</w:t>
      </w:r>
    </w:p>
    <w:p w14:paraId="2C84D3AB" w14:textId="77777777" w:rsidR="00D76E9B" w:rsidRPr="003D4ABF" w:rsidRDefault="00D76E9B" w:rsidP="00D76E9B">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EB90FCC" w14:textId="77777777" w:rsidR="00D76E9B" w:rsidRPr="003D4ABF" w:rsidRDefault="00D76E9B" w:rsidP="00D76E9B">
      <w:pPr>
        <w:pStyle w:val="B1"/>
      </w:pPr>
      <w:r w:rsidRPr="003D4ABF">
        <w:tab/>
        <w:t>The NWDAF services to retrieve "UE Mobility" analytics are described in clause 6.7.2 of TS</w:t>
      </w:r>
      <w:r>
        <w:t> </w:t>
      </w:r>
      <w:r w:rsidRPr="003D4ABF">
        <w:t>23.288</w:t>
      </w:r>
      <w:r>
        <w:t> </w:t>
      </w:r>
      <w:r w:rsidRPr="003D4ABF">
        <w:t>[24].</w:t>
      </w:r>
    </w:p>
    <w:p w14:paraId="1CA00CA8" w14:textId="77777777" w:rsidR="00D76E9B" w:rsidRPr="003D4ABF" w:rsidRDefault="00D76E9B" w:rsidP="00D76E9B">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3125323" w14:textId="77777777" w:rsidR="00D76E9B" w:rsidRPr="003D4ABF" w:rsidRDefault="00D76E9B" w:rsidP="00D76E9B">
      <w:pPr>
        <w:pStyle w:val="B1"/>
      </w:pPr>
      <w:r w:rsidRPr="003D4ABF">
        <w:tab/>
        <w:t>The NWDAF services to retrieve "UE Communication" analytics are described in clause 6.7.3 of TS</w:t>
      </w:r>
      <w:r>
        <w:t> </w:t>
      </w:r>
      <w:r w:rsidRPr="003D4ABF">
        <w:t>23.288</w:t>
      </w:r>
      <w:r>
        <w:t> </w:t>
      </w:r>
      <w:r w:rsidRPr="003D4ABF">
        <w:t>[24].</w:t>
      </w:r>
    </w:p>
    <w:p w14:paraId="310C31D8" w14:textId="77777777" w:rsidR="00D76E9B" w:rsidRPr="003D4ABF" w:rsidRDefault="00D76E9B" w:rsidP="00D76E9B">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BE0F3ED" w14:textId="77777777" w:rsidR="00D76E9B" w:rsidRPr="003D4ABF" w:rsidRDefault="00D76E9B" w:rsidP="00D76E9B">
      <w:pPr>
        <w:pStyle w:val="B1"/>
      </w:pPr>
      <w:r w:rsidRPr="003D4ABF">
        <w:tab/>
        <w:t>The NWDAF services to retrieve "User Data Congestion" analytics are described in clause 6.8 of TS</w:t>
      </w:r>
      <w:r>
        <w:t> </w:t>
      </w:r>
      <w:r w:rsidRPr="003D4ABF">
        <w:t>23.288</w:t>
      </w:r>
      <w:r>
        <w:t> </w:t>
      </w:r>
      <w:r w:rsidRPr="003D4ABF">
        <w:t>[24].</w:t>
      </w:r>
    </w:p>
    <w:p w14:paraId="3FFA9760" w14:textId="77777777" w:rsidR="00D76E9B" w:rsidRPr="003D4ABF" w:rsidRDefault="00D76E9B" w:rsidP="00D76E9B">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B8E1445" w14:textId="77777777" w:rsidR="00D76E9B" w:rsidRPr="003D4ABF" w:rsidRDefault="00D76E9B" w:rsidP="00D76E9B">
      <w:pPr>
        <w:pStyle w:val="B1"/>
      </w:pPr>
      <w:r w:rsidRPr="003D4ABF">
        <w:tab/>
        <w:t>The NWDAF services to retrieve "Data Dispersion" analytics are described in clause 6.10 of TS</w:t>
      </w:r>
      <w:r>
        <w:t> </w:t>
      </w:r>
      <w:r w:rsidRPr="003D4ABF">
        <w:t>23.288</w:t>
      </w:r>
      <w:r>
        <w:t> </w:t>
      </w:r>
      <w:r w:rsidRPr="003D4ABF">
        <w:t>[24].</w:t>
      </w:r>
    </w:p>
    <w:p w14:paraId="64AC5F19" w14:textId="77777777" w:rsidR="00D76E9B" w:rsidRPr="003D4ABF" w:rsidRDefault="00D76E9B" w:rsidP="00D76E9B">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C93F96" w14:textId="77777777" w:rsidR="00D76E9B" w:rsidRPr="003D4ABF" w:rsidRDefault="00D76E9B" w:rsidP="00D76E9B">
      <w:pPr>
        <w:pStyle w:val="B1"/>
      </w:pPr>
      <w:r w:rsidRPr="003D4ABF">
        <w:tab/>
        <w:t>The NWDAF services to retrieve "WLAN performance" analytics are described in clause 6.11 of TS</w:t>
      </w:r>
      <w:r>
        <w:t> </w:t>
      </w:r>
      <w:r w:rsidRPr="003D4ABF">
        <w:t>23.288</w:t>
      </w:r>
      <w:r>
        <w:t> </w:t>
      </w:r>
      <w:r w:rsidRPr="003D4ABF">
        <w:t>[24].</w:t>
      </w:r>
    </w:p>
    <w:p w14:paraId="1A9940DA" w14:textId="77777777" w:rsidR="00D76E9B" w:rsidRDefault="00D76E9B" w:rsidP="00D76E9B">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4599921" w14:textId="77777777" w:rsidR="00D76E9B" w:rsidRDefault="00D76E9B" w:rsidP="00D76E9B">
      <w:pPr>
        <w:pStyle w:val="B1"/>
      </w:pPr>
      <w:r>
        <w:tab/>
        <w:t>The NWDAF services to retrieve "Session Management Congestion Control Experience" analytics are described in clause 6.12 of TS 23.288 [24].</w:t>
      </w:r>
    </w:p>
    <w:p w14:paraId="7C5447B9" w14:textId="77777777" w:rsidR="00D76E9B" w:rsidRDefault="00D76E9B" w:rsidP="00D76E9B">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48508203" w14:textId="77777777" w:rsidR="00D76E9B" w:rsidRDefault="00D76E9B" w:rsidP="00D76E9B">
      <w:pPr>
        <w:pStyle w:val="B1"/>
      </w:pPr>
      <w:r>
        <w:tab/>
        <w:t>The NWDAF services to retrieve "DN Performance" analytics are described in clause 6.14 of TS 23.288 [24].</w:t>
      </w:r>
    </w:p>
    <w:p w14:paraId="53988607" w14:textId="77777777" w:rsidR="00D76E9B" w:rsidRDefault="00D76E9B" w:rsidP="00D76E9B">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1D5AABB0" w14:textId="652D5F96" w:rsidR="00D76E9B" w:rsidRDefault="00D76E9B" w:rsidP="00D76E9B">
      <w:pPr>
        <w:pStyle w:val="B1"/>
        <w:rPr>
          <w:ins w:id="8" w:author="Huawei" w:date="2025-01-14T19:40:00Z"/>
        </w:rPr>
      </w:pPr>
      <w:r>
        <w:tab/>
        <w:t>The NWDAF services to retrieve "Redundant Transmission Experience" analytics are described in clause 6.13 of TS 23.288 [24].</w:t>
      </w:r>
    </w:p>
    <w:p w14:paraId="065A875B" w14:textId="6753BFF7" w:rsidR="007D0639" w:rsidRDefault="007D0639" w:rsidP="007D0639">
      <w:pPr>
        <w:pStyle w:val="B1"/>
        <w:rPr>
          <w:ins w:id="9" w:author="Huawei" w:date="2025-01-14T19:40:00Z"/>
        </w:rPr>
      </w:pPr>
      <w:ins w:id="10" w:author="Huawei" w:date="2025-01-14T19:40:00Z">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 with</w:t>
        </w:r>
        <w:r w:rsidRPr="004F2F27">
          <w:t xml:space="preserve"> </w:t>
        </w:r>
        <w:r>
          <w:t>a</w:t>
        </w:r>
        <w:r w:rsidRPr="00242543">
          <w:t xml:space="preserve"> list of one or more QoS parameter set(s) and optionally each associated with a QoS parameter set</w:t>
        </w:r>
        <w:r>
          <w:t xml:space="preserve"> and optionally </w:t>
        </w:r>
        <w:r w:rsidRPr="008E4532">
          <w:t xml:space="preserve">a requested </w:t>
        </w:r>
        <w:proofErr w:type="spellStart"/>
        <w:r w:rsidRPr="008E4532">
          <w:t>QoE</w:t>
        </w:r>
        <w:proofErr w:type="spellEnd"/>
        <w:r>
          <w:t>, the Target of Analytics Reporting "SUPI", "Internal Group Id" or "any UE", the Analytics Filter including the Area of Interest, DNN/S-NSSAI, optionally one or more Application Identifier(s)</w:t>
        </w:r>
      </w:ins>
      <w:ins w:id="11" w:author="Huawei" w:date="2025-01-14T19:45:00Z">
        <w:r>
          <w:t xml:space="preserve"> or SDF templates.</w:t>
        </w:r>
      </w:ins>
      <w:ins w:id="12" w:author="Huawei" w:date="2025-01-14T19:40:00Z">
        <w:r>
          <w:t xml:space="preserve"> The PCF is notified on the QoS and policy assistance statistics or predictions including,</w:t>
        </w:r>
        <w:r>
          <w:t xml:space="preserve"> </w:t>
        </w:r>
        <w:r>
          <w:t>a</w:t>
        </w:r>
        <w:r w:rsidRPr="004F2F27">
          <w:t xml:space="preserve"> </w:t>
        </w:r>
        <w:r w:rsidRPr="00242543">
          <w:t>list of one or more QoS parameter set(s) and optionally each associated with a QoS parameter set ID</w:t>
        </w:r>
        <w:r>
          <w:t xml:space="preserve">, for which </w:t>
        </w:r>
      </w:ins>
      <w:ins w:id="13" w:author="Huawei" w:date="2025-01-14T19:42:00Z">
        <w:r w:rsidRPr="008E4532">
          <w:t xml:space="preserve">the predicted </w:t>
        </w:r>
        <w:proofErr w:type="spellStart"/>
        <w:r w:rsidRPr="008E4532">
          <w:t>QoE</w:t>
        </w:r>
        <w:proofErr w:type="spellEnd"/>
        <w:r w:rsidRPr="008E4532">
          <w:t xml:space="preserve"> is equal or higher than the requested </w:t>
        </w:r>
        <w:proofErr w:type="spellStart"/>
        <w:r w:rsidRPr="008E4532">
          <w:t>QoE</w:t>
        </w:r>
        <w:proofErr w:type="spellEnd"/>
        <w:r>
          <w:t>, if available</w:t>
        </w:r>
      </w:ins>
      <w:ins w:id="14" w:author="Huawei" w:date="2025-01-14T19:40:00Z">
        <w:r>
          <w:t>. Both spatial and time validity may be provided as well as the confidence of the prediction.</w:t>
        </w:r>
      </w:ins>
    </w:p>
    <w:p w14:paraId="18B8D89C" w14:textId="5B3C73C3" w:rsidR="007D0639" w:rsidRPr="007D0639" w:rsidDel="007D0639" w:rsidRDefault="007D0639" w:rsidP="00D76E9B">
      <w:pPr>
        <w:pStyle w:val="B1"/>
        <w:rPr>
          <w:del w:id="15" w:author="Huawei" w:date="2025-01-14T19:40:00Z"/>
        </w:rPr>
      </w:pPr>
      <w:ins w:id="16" w:author="Huawei" w:date="2025-01-14T19:40:00Z">
        <w:r>
          <w:tab/>
          <w:t>The NWDAF service to retrieve the QoS and policy assistance is described in clause 6.</w:t>
        </w:r>
      </w:ins>
      <w:ins w:id="17" w:author="Huawei" w:date="2025-01-14T19:47:00Z">
        <w:r w:rsidR="00537C92">
          <w:t>23</w:t>
        </w:r>
      </w:ins>
      <w:ins w:id="18" w:author="Huawei" w:date="2025-01-14T19:40:00Z">
        <w:r>
          <w:t xml:space="preserve"> of TS 23.288 [24].</w:t>
        </w:r>
      </w:ins>
    </w:p>
    <w:p w14:paraId="3A793D0E" w14:textId="77777777" w:rsidR="00D76E9B" w:rsidRPr="003D4ABF" w:rsidRDefault="00D76E9B" w:rsidP="00D76E9B">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8280BD0" w14:textId="77777777" w:rsidR="00D76E9B" w:rsidRDefault="00D76E9B" w:rsidP="00D76E9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35A2094" w14:textId="77777777" w:rsidR="00D76E9B" w:rsidRPr="003D4ABF" w:rsidRDefault="00D76E9B" w:rsidP="00D76E9B">
      <w:r w:rsidRPr="003D4ABF">
        <w:t>Possible triggers for the PCF to subscribe to analytics information from the NWDAF may include:</w:t>
      </w:r>
    </w:p>
    <w:p w14:paraId="03A08478" w14:textId="77777777" w:rsidR="00D76E9B" w:rsidRPr="003D4ABF" w:rsidRDefault="00D76E9B" w:rsidP="00D76E9B">
      <w:pPr>
        <w:pStyle w:val="B1"/>
      </w:pPr>
      <w:r w:rsidRPr="003D4ABF">
        <w:t>-</w:t>
      </w:r>
      <w:r w:rsidRPr="003D4ABF">
        <w:tab/>
        <w:t>Requests from AF/NEF;</w:t>
      </w:r>
    </w:p>
    <w:p w14:paraId="400693A2" w14:textId="77777777" w:rsidR="00D76E9B" w:rsidRPr="003D4ABF" w:rsidRDefault="00D76E9B" w:rsidP="00D76E9B">
      <w:pPr>
        <w:pStyle w:val="B1"/>
      </w:pPr>
      <w:r w:rsidRPr="003D4ABF">
        <w:t>-</w:t>
      </w:r>
      <w:r w:rsidRPr="003D4ABF">
        <w:tab/>
        <w:t xml:space="preserve">AM Policy </w:t>
      </w:r>
      <w:r>
        <w:t>A</w:t>
      </w:r>
      <w:r w:rsidRPr="003D4ABF">
        <w:t>ssociation establishment or modification request from the AMF;</w:t>
      </w:r>
    </w:p>
    <w:p w14:paraId="575A95DA" w14:textId="77777777" w:rsidR="00D76E9B" w:rsidRDefault="00D76E9B" w:rsidP="00D76E9B">
      <w:pPr>
        <w:pStyle w:val="B1"/>
      </w:pPr>
      <w:r>
        <w:t>-</w:t>
      </w:r>
      <w:r>
        <w:tab/>
        <w:t>UE Policy Association establishment or modification;</w:t>
      </w:r>
    </w:p>
    <w:p w14:paraId="4933AA88" w14:textId="77777777" w:rsidR="00D76E9B" w:rsidRPr="003D4ABF" w:rsidRDefault="00D76E9B" w:rsidP="00D76E9B">
      <w:pPr>
        <w:pStyle w:val="B1"/>
      </w:pPr>
      <w:r w:rsidRPr="003D4ABF">
        <w:t>-</w:t>
      </w:r>
      <w:r w:rsidRPr="003D4ABF">
        <w:tab/>
        <w:t xml:space="preserve">SM Policy </w:t>
      </w:r>
      <w:r>
        <w:t>A</w:t>
      </w:r>
      <w:r w:rsidRPr="003D4ABF">
        <w:t>ssociation establishment or modification request from the SMF;</w:t>
      </w:r>
    </w:p>
    <w:p w14:paraId="5E21F12E" w14:textId="77777777" w:rsidR="00D76E9B" w:rsidRPr="003D4ABF" w:rsidRDefault="00D76E9B" w:rsidP="00D76E9B">
      <w:pPr>
        <w:pStyle w:val="B1"/>
      </w:pPr>
      <w:r w:rsidRPr="003D4ABF">
        <w:t>-</w:t>
      </w:r>
      <w:r w:rsidRPr="003D4ABF">
        <w:tab/>
        <w:t>Notifications received from UDR or CHF on UE subscription change;</w:t>
      </w:r>
    </w:p>
    <w:p w14:paraId="572E6061" w14:textId="77777777" w:rsidR="00D76E9B" w:rsidRPr="003D4ABF" w:rsidRDefault="00D76E9B" w:rsidP="00D76E9B">
      <w:pPr>
        <w:pStyle w:val="B1"/>
      </w:pPr>
      <w:r w:rsidRPr="003D4ABF">
        <w:t>-</w:t>
      </w:r>
      <w:r w:rsidRPr="003D4ABF">
        <w:tab/>
        <w:t>Analytics information received.</w:t>
      </w:r>
    </w:p>
    <w:p w14:paraId="29344DF2" w14:textId="77777777" w:rsidR="00D76E9B" w:rsidRPr="003D4ABF" w:rsidRDefault="00D76E9B" w:rsidP="00D76E9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69EF52F" w14:textId="77777777" w:rsidR="00D76E9B" w:rsidRPr="003D4ABF" w:rsidRDefault="00D76E9B" w:rsidP="00D76E9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B30F5BA" w14:textId="77777777" w:rsidR="00D76E9B" w:rsidRDefault="00D76E9B" w:rsidP="00D76E9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104F9865" w14:textId="77777777" w:rsidR="00D76E9B" w:rsidRPr="003D4ABF" w:rsidRDefault="00D76E9B" w:rsidP="00D76E9B">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w:t>
      </w:r>
      <w:r w:rsidRPr="003D4ABF">
        <w:lastRenderedPageBreak/>
        <w:t>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8961A87" w14:textId="77777777" w:rsidR="00D76E9B" w:rsidRPr="003D4ABF" w:rsidRDefault="00D76E9B" w:rsidP="00D76E9B">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1184A3F5" w14:textId="77777777" w:rsidR="00D76E9B" w:rsidRPr="003D4ABF" w:rsidRDefault="00D76E9B" w:rsidP="00D76E9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92AB99" w14:textId="77777777" w:rsidR="00D76E9B" w:rsidRDefault="00D76E9B" w:rsidP="00D76E9B">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1DCDCBE6" w14:textId="77777777" w:rsidR="00D76E9B" w:rsidRDefault="00D76E9B" w:rsidP="00D76E9B">
      <w:r>
        <w:t>The PCF may, at AM Policy Association establishment or modification, subscribe to network analytics related to "Load Level Congestion" to request load information for the Allowed NSSAI.</w:t>
      </w:r>
    </w:p>
    <w:p w14:paraId="7B13FCAF" w14:textId="77777777" w:rsidR="00D76E9B" w:rsidRPr="003D4ABF" w:rsidRDefault="00D76E9B" w:rsidP="00D76E9B">
      <w:r w:rsidRPr="003D4ABF">
        <w:t>Examples of operator policies including network analytics information as inputs for policy decisions included below:</w:t>
      </w:r>
    </w:p>
    <w:p w14:paraId="48D1C660" w14:textId="77777777" w:rsidR="00D76E9B" w:rsidRPr="003D4ABF" w:rsidRDefault="00D76E9B" w:rsidP="00D76E9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2B43402" w14:textId="77777777" w:rsidR="00D76E9B" w:rsidRPr="003D4ABF" w:rsidRDefault="00D76E9B" w:rsidP="00D76E9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463BF01E" w14:textId="77777777" w:rsidR="00D76E9B" w:rsidRPr="003D4ABF" w:rsidRDefault="00D76E9B" w:rsidP="00D76E9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4777C01" w14:textId="77777777" w:rsidR="00D76E9B" w:rsidRDefault="00D76E9B" w:rsidP="00D76E9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76DCE250" w14:textId="77777777" w:rsidR="00D76E9B" w:rsidRPr="003D4ABF" w:rsidRDefault="00D76E9B" w:rsidP="00D76E9B">
      <w:pPr>
        <w:pStyle w:val="B1"/>
      </w:pPr>
      <w:r w:rsidRPr="003D4ABF">
        <w:t>-</w:t>
      </w:r>
      <w:r w:rsidRPr="003D4ABF">
        <w:tab/>
        <w:t>Based on the UE mobility statistics or predictions, the PCF may adjust Service Area Restriction as defined in clause 6.1.2.1.</w:t>
      </w:r>
    </w:p>
    <w:p w14:paraId="12E320DC" w14:textId="77777777" w:rsidR="00D76E9B" w:rsidRPr="003D4ABF" w:rsidRDefault="00D76E9B" w:rsidP="00D76E9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E704CE6" w14:textId="77777777" w:rsidR="00D76E9B" w:rsidRDefault="00D76E9B" w:rsidP="00D76E9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542D724" w14:textId="77777777" w:rsidR="00D76E9B" w:rsidRDefault="00D76E9B" w:rsidP="00D76E9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104453C7" w14:textId="77777777" w:rsidR="00D76E9B" w:rsidRPr="003D4ABF" w:rsidRDefault="00D76E9B" w:rsidP="00D76E9B">
      <w:pPr>
        <w:pStyle w:val="B1"/>
      </w:pPr>
      <w:r w:rsidRPr="003D4ABF">
        <w:lastRenderedPageBreak/>
        <w:t>-</w:t>
      </w:r>
      <w:r w:rsidRPr="003D4ABF">
        <w:tab/>
        <w:t>Based on the WLAN performance statistics or predictions, the PCF may update WLANSP as defined in clause 6.1.2.2.1.</w:t>
      </w:r>
    </w:p>
    <w:p w14:paraId="284EA8A6" w14:textId="77777777" w:rsidR="00D76E9B" w:rsidRPr="003D4ABF" w:rsidRDefault="00D76E9B" w:rsidP="00D76E9B">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CA8BA59" w14:textId="77777777" w:rsidR="00D76E9B" w:rsidRDefault="00D76E9B" w:rsidP="00D76E9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001E491" w14:textId="77777777" w:rsidR="00D76E9B" w:rsidRPr="003D4ABF" w:rsidRDefault="00D76E9B" w:rsidP="00D76E9B">
      <w:pPr>
        <w:pStyle w:val="B1"/>
      </w:pPr>
      <w:r w:rsidRPr="003D4ABF">
        <w:t>-</w:t>
      </w:r>
      <w:r w:rsidRPr="003D4ABF">
        <w:tab/>
        <w:t>The PCF may also use the network analytics as input to its policy decision to apply operator defined actions for example for the UE context(s) or PDU Session(s).</w:t>
      </w:r>
    </w:p>
    <w:p w14:paraId="03AA4873" w14:textId="77777777" w:rsidR="00D76E9B" w:rsidRDefault="00D76E9B" w:rsidP="00D76E9B">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36AA18FA" w14:textId="77777777" w:rsidR="00D76E9B" w:rsidRDefault="00D76E9B" w:rsidP="00D76E9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368D0750" w14:textId="77777777" w:rsidR="00D76E9B" w:rsidRDefault="00D76E9B" w:rsidP="00D76E9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B5E4F65" w14:textId="77777777" w:rsidR="00D76E9B" w:rsidRDefault="00D76E9B" w:rsidP="00D76E9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C18AC88" w14:textId="77777777" w:rsidR="00D76E9B" w:rsidRDefault="00D76E9B" w:rsidP="00D76E9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99FCB40" w14:textId="77777777" w:rsidR="00D76E9B" w:rsidRDefault="00D76E9B" w:rsidP="00D76E9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2453B08" w14:textId="77777777" w:rsidR="00D76E9B" w:rsidRDefault="00D76E9B" w:rsidP="00D76E9B">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4F66126" w14:textId="77777777" w:rsidR="00D76E9B" w:rsidRDefault="00D76E9B" w:rsidP="00D76E9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AF9ADF9" w14:textId="77777777" w:rsidR="00D76E9B" w:rsidRDefault="00D76E9B" w:rsidP="00D76E9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7793E1A6" w14:textId="77777777" w:rsidR="00D76E9B" w:rsidRDefault="00D76E9B" w:rsidP="00D76E9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F44A658" w14:textId="538A6B6D" w:rsidR="00D76E9B" w:rsidRDefault="00D76E9B" w:rsidP="00D76E9B">
      <w:pPr>
        <w:pStyle w:val="B1"/>
        <w:rPr>
          <w:ins w:id="19" w:author="Huawei" w:date="2025-01-14T19:48: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0482226" w14:textId="6C0E3CE2" w:rsidR="00537C92" w:rsidRPr="00537C92" w:rsidRDefault="00537C92" w:rsidP="00D76E9B">
      <w:pPr>
        <w:pStyle w:val="B1"/>
      </w:pPr>
      <w:ins w:id="20" w:author="Huawei" w:date="2025-01-14T19:48:00Z">
        <w:r>
          <w:lastRenderedPageBreak/>
          <w:t>-</w:t>
        </w:r>
        <w:r>
          <w:tab/>
          <w:t xml:space="preserve">Based on the " QoS and policy assistance" statistics or predictions, the PCF may check the QoS parameters in the PCC rules assigned to the Application, and may use this as input to calculate and update the authorized PCC rule for a service data flow template. Alternatively, the PCF may check the QoS parameters in the PDU Session related information assigned to the PDU Session related to the combination of DNN and S-NSSAI, and may use this to calculate and update </w:t>
        </w:r>
      </w:ins>
      <w:ins w:id="21" w:author="Huawei" w:date="2025-01-14T19:49:00Z">
        <w:r>
          <w:t xml:space="preserve">the </w:t>
        </w:r>
      </w:ins>
      <w:ins w:id="22" w:author="Huawei" w:date="2025-01-14T19:48:00Z">
        <w:r>
          <w:rPr>
            <w:szCs w:val="18"/>
          </w:rPr>
          <w:t xml:space="preserve">(Subsequent) </w:t>
        </w:r>
        <w:r w:rsidRPr="00D022E3">
          <w:rPr>
            <w:szCs w:val="18"/>
          </w:rPr>
          <w:t>Authorized default 5QI/ARP</w:t>
        </w:r>
        <w:r>
          <w:rPr>
            <w:szCs w:val="18"/>
          </w:rPr>
          <w:t>.</w:t>
        </w:r>
      </w:ins>
    </w:p>
    <w:p w14:paraId="07AE86B7" w14:textId="77777777" w:rsidR="00D76E9B" w:rsidRPr="003D4ABF" w:rsidRDefault="00D76E9B" w:rsidP="00D76E9B">
      <w:r w:rsidRPr="003D4ABF">
        <w:t>Examples of operator policies including combination of multiple network analytics as inputs for policy decisions are included below:</w:t>
      </w:r>
    </w:p>
    <w:p w14:paraId="4D72E0FD" w14:textId="77777777" w:rsidR="00D76E9B" w:rsidRPr="003D4ABF" w:rsidRDefault="00D76E9B" w:rsidP="00D76E9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2E20D4" w14:textId="77777777" w:rsidR="00D76E9B" w:rsidRPr="003D4ABF" w:rsidRDefault="00D76E9B" w:rsidP="00D76E9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3AE3377" w14:textId="77777777" w:rsidR="00D76E9B" w:rsidRPr="003D4ABF" w:rsidRDefault="00D76E9B" w:rsidP="00D76E9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CF93CE4" w14:textId="77777777" w:rsidR="00D76E9B" w:rsidRPr="003D4ABF" w:rsidRDefault="00D76E9B" w:rsidP="00D76E9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0A1B671" w14:textId="77777777" w:rsidR="00D76E9B" w:rsidRDefault="00D76E9B" w:rsidP="00D76E9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66E0EF0E" w14:textId="77777777" w:rsidR="00D76E9B" w:rsidRDefault="00D76E9B" w:rsidP="00D76E9B">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E3FDC67" w14:textId="77777777" w:rsidR="00D76E9B" w:rsidRDefault="00D76E9B" w:rsidP="00D76E9B">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2F73FF9" w14:textId="77777777" w:rsidR="00D76E9B" w:rsidRDefault="00D76E9B" w:rsidP="00D76E9B">
      <w:pPr>
        <w:pStyle w:val="TH"/>
      </w:pPr>
      <w:r>
        <w:t>Table 6.1.1.3-1: Network analytics available for generation of each URSP field at the PCF</w:t>
      </w:r>
    </w:p>
    <w:tbl>
      <w:tblPr>
        <w:tblStyle w:val="af1"/>
        <w:tblW w:w="0" w:type="auto"/>
        <w:tblInd w:w="0" w:type="dxa"/>
        <w:tblLook w:val="04A0" w:firstRow="1" w:lastRow="0" w:firstColumn="1" w:lastColumn="0" w:noHBand="0" w:noVBand="1"/>
      </w:tblPr>
      <w:tblGrid>
        <w:gridCol w:w="2689"/>
        <w:gridCol w:w="6940"/>
      </w:tblGrid>
      <w:tr w:rsidR="00D76E9B" w:rsidRPr="00D747DF" w14:paraId="6BA3A2E2" w14:textId="77777777" w:rsidTr="00062D52">
        <w:trPr>
          <w:tblHeader/>
        </w:trPr>
        <w:tc>
          <w:tcPr>
            <w:tcW w:w="2689" w:type="dxa"/>
          </w:tcPr>
          <w:p w14:paraId="725E0427" w14:textId="77777777" w:rsidR="00D76E9B" w:rsidRPr="00D747DF" w:rsidRDefault="00D76E9B" w:rsidP="00062D52">
            <w:pPr>
              <w:pStyle w:val="TAH"/>
            </w:pPr>
            <w:r>
              <w:t>URSP field</w:t>
            </w:r>
          </w:p>
        </w:tc>
        <w:tc>
          <w:tcPr>
            <w:tcW w:w="6942" w:type="dxa"/>
          </w:tcPr>
          <w:p w14:paraId="1BD23E10" w14:textId="77777777" w:rsidR="00D76E9B" w:rsidRPr="00D747DF" w:rsidRDefault="00D76E9B" w:rsidP="00062D52">
            <w:pPr>
              <w:pStyle w:val="TAH"/>
            </w:pPr>
            <w:r>
              <w:t>Analytics ID(s)</w:t>
            </w:r>
          </w:p>
        </w:tc>
      </w:tr>
      <w:tr w:rsidR="00D76E9B" w:rsidRPr="00D747DF" w14:paraId="1D501AE1" w14:textId="77777777" w:rsidTr="00062D52">
        <w:tc>
          <w:tcPr>
            <w:tcW w:w="9631" w:type="dxa"/>
            <w:gridSpan w:val="2"/>
          </w:tcPr>
          <w:p w14:paraId="7FACA558" w14:textId="77777777" w:rsidR="00D76E9B" w:rsidRPr="00D747DF" w:rsidRDefault="00D76E9B" w:rsidP="00062D52">
            <w:pPr>
              <w:pStyle w:val="TAH"/>
            </w:pPr>
            <w:r>
              <w:t>Route Selection Components</w:t>
            </w:r>
          </w:p>
        </w:tc>
      </w:tr>
      <w:tr w:rsidR="00D76E9B" w:rsidRPr="00D747DF" w14:paraId="43285A51" w14:textId="77777777" w:rsidTr="00062D52">
        <w:tc>
          <w:tcPr>
            <w:tcW w:w="2689" w:type="dxa"/>
          </w:tcPr>
          <w:p w14:paraId="2523F199" w14:textId="77777777" w:rsidR="00D76E9B" w:rsidRPr="00D747DF" w:rsidRDefault="00D76E9B" w:rsidP="00062D52">
            <w:pPr>
              <w:pStyle w:val="TAL"/>
            </w:pPr>
            <w:r>
              <w:t>S-NSSAI</w:t>
            </w:r>
          </w:p>
        </w:tc>
        <w:tc>
          <w:tcPr>
            <w:tcW w:w="6942" w:type="dxa"/>
          </w:tcPr>
          <w:p w14:paraId="6EF83579" w14:textId="77777777" w:rsidR="00D76E9B" w:rsidRPr="00D747DF" w:rsidRDefault="00D76E9B" w:rsidP="00062D52">
            <w:pPr>
              <w:pStyle w:val="TAL"/>
            </w:pPr>
            <w:r>
              <w:t>"Service Experience", "Load level information", "Dispersion Analytics", "Session Management Congestion Control Experience", "Redundant Transmission Experience".</w:t>
            </w:r>
          </w:p>
        </w:tc>
      </w:tr>
      <w:tr w:rsidR="00D76E9B" w:rsidRPr="00D747DF" w14:paraId="4353A55E" w14:textId="77777777" w:rsidTr="00062D52">
        <w:tc>
          <w:tcPr>
            <w:tcW w:w="2689" w:type="dxa"/>
          </w:tcPr>
          <w:p w14:paraId="7E1DBCE6" w14:textId="77777777" w:rsidR="00D76E9B" w:rsidRDefault="00D76E9B" w:rsidP="00062D52">
            <w:pPr>
              <w:pStyle w:val="TAL"/>
            </w:pPr>
            <w:r>
              <w:t>DNN</w:t>
            </w:r>
          </w:p>
        </w:tc>
        <w:tc>
          <w:tcPr>
            <w:tcW w:w="6942" w:type="dxa"/>
          </w:tcPr>
          <w:p w14:paraId="55E4BDD6" w14:textId="77777777" w:rsidR="00D76E9B" w:rsidRDefault="00D76E9B" w:rsidP="00062D52">
            <w:pPr>
              <w:pStyle w:val="TAL"/>
            </w:pPr>
            <w:r>
              <w:t>"Service Experience", "UE Communication", "Session Management Congestion Control Experience", "DN Performance", "Redundant Transmission Experience".</w:t>
            </w:r>
          </w:p>
        </w:tc>
      </w:tr>
      <w:tr w:rsidR="00D76E9B" w:rsidRPr="00D747DF" w14:paraId="4878B801" w14:textId="77777777" w:rsidTr="00062D52">
        <w:tc>
          <w:tcPr>
            <w:tcW w:w="2689" w:type="dxa"/>
          </w:tcPr>
          <w:p w14:paraId="7AFBCCD4" w14:textId="77777777" w:rsidR="00D76E9B" w:rsidRDefault="00D76E9B" w:rsidP="00062D52">
            <w:pPr>
              <w:pStyle w:val="TAL"/>
            </w:pPr>
            <w:r>
              <w:t>Non-Seamless Offload Indication</w:t>
            </w:r>
          </w:p>
        </w:tc>
        <w:tc>
          <w:tcPr>
            <w:tcW w:w="6942" w:type="dxa"/>
          </w:tcPr>
          <w:p w14:paraId="28EDDE5F" w14:textId="77777777" w:rsidR="00D76E9B" w:rsidRDefault="00D76E9B" w:rsidP="00062D52">
            <w:pPr>
              <w:pStyle w:val="TAL"/>
            </w:pPr>
            <w:r>
              <w:t>"UE Communication", "WLAN performance", "Load level information", "Network Performance", "User Data Congestion".</w:t>
            </w:r>
          </w:p>
        </w:tc>
      </w:tr>
      <w:tr w:rsidR="00D76E9B" w:rsidRPr="00D747DF" w14:paraId="4A930D99" w14:textId="77777777" w:rsidTr="00062D52">
        <w:tc>
          <w:tcPr>
            <w:tcW w:w="2689" w:type="dxa"/>
          </w:tcPr>
          <w:p w14:paraId="5A37E1DE" w14:textId="77777777" w:rsidR="00D76E9B" w:rsidRDefault="00D76E9B" w:rsidP="00062D52">
            <w:pPr>
              <w:pStyle w:val="TAL"/>
            </w:pPr>
            <w:r>
              <w:t>SSC Mode</w:t>
            </w:r>
          </w:p>
        </w:tc>
        <w:tc>
          <w:tcPr>
            <w:tcW w:w="6942" w:type="dxa"/>
          </w:tcPr>
          <w:p w14:paraId="2CE0E3E2" w14:textId="77777777" w:rsidR="00D76E9B" w:rsidRDefault="00D76E9B" w:rsidP="00062D52">
            <w:pPr>
              <w:pStyle w:val="TAL"/>
            </w:pPr>
            <w:r>
              <w:t>"Service Experience".</w:t>
            </w:r>
          </w:p>
        </w:tc>
      </w:tr>
      <w:tr w:rsidR="00D76E9B" w:rsidRPr="00D747DF" w14:paraId="08B50414" w14:textId="77777777" w:rsidTr="00062D52">
        <w:tc>
          <w:tcPr>
            <w:tcW w:w="2689" w:type="dxa"/>
          </w:tcPr>
          <w:p w14:paraId="067D7EC7" w14:textId="77777777" w:rsidR="00D76E9B" w:rsidRDefault="00D76E9B" w:rsidP="00062D52">
            <w:pPr>
              <w:pStyle w:val="TAL"/>
            </w:pPr>
            <w:r>
              <w:t>PDU Session type</w:t>
            </w:r>
          </w:p>
        </w:tc>
        <w:tc>
          <w:tcPr>
            <w:tcW w:w="6942" w:type="dxa"/>
          </w:tcPr>
          <w:p w14:paraId="177543C1" w14:textId="77777777" w:rsidR="00D76E9B" w:rsidRDefault="00D76E9B" w:rsidP="00062D52">
            <w:pPr>
              <w:pStyle w:val="TAL"/>
            </w:pPr>
            <w:r>
              <w:t>"Service Experience".</w:t>
            </w:r>
          </w:p>
        </w:tc>
      </w:tr>
      <w:tr w:rsidR="00D76E9B" w:rsidRPr="00D747DF" w14:paraId="0679690D" w14:textId="77777777" w:rsidTr="00062D52">
        <w:tc>
          <w:tcPr>
            <w:tcW w:w="2689" w:type="dxa"/>
          </w:tcPr>
          <w:p w14:paraId="236A3940" w14:textId="77777777" w:rsidR="00D76E9B" w:rsidRDefault="00D76E9B" w:rsidP="00062D52">
            <w:pPr>
              <w:pStyle w:val="TAL"/>
            </w:pPr>
            <w:r>
              <w:t>Access Type Preference</w:t>
            </w:r>
          </w:p>
        </w:tc>
        <w:tc>
          <w:tcPr>
            <w:tcW w:w="6942" w:type="dxa"/>
          </w:tcPr>
          <w:p w14:paraId="3D2318C1" w14:textId="77777777" w:rsidR="00D76E9B" w:rsidRDefault="00D76E9B" w:rsidP="00062D52">
            <w:pPr>
              <w:pStyle w:val="TAL"/>
            </w:pPr>
            <w:r>
              <w:t>"Service Experience", "WLAN Performance".</w:t>
            </w:r>
          </w:p>
        </w:tc>
      </w:tr>
      <w:tr w:rsidR="00D76E9B" w:rsidRPr="00D747DF" w14:paraId="2B842DF5" w14:textId="77777777" w:rsidTr="00062D52">
        <w:tc>
          <w:tcPr>
            <w:tcW w:w="9631" w:type="dxa"/>
            <w:gridSpan w:val="2"/>
          </w:tcPr>
          <w:p w14:paraId="7ABFCF64" w14:textId="77777777" w:rsidR="00D76E9B" w:rsidRPr="00D747DF" w:rsidRDefault="00D76E9B" w:rsidP="00062D52">
            <w:pPr>
              <w:pStyle w:val="TAH"/>
            </w:pPr>
            <w:r>
              <w:t>Route Selection Validation Criteria</w:t>
            </w:r>
          </w:p>
        </w:tc>
      </w:tr>
      <w:tr w:rsidR="00D76E9B" w:rsidRPr="00D747DF" w14:paraId="1946A8C8" w14:textId="77777777" w:rsidTr="00062D52">
        <w:tc>
          <w:tcPr>
            <w:tcW w:w="2689" w:type="dxa"/>
          </w:tcPr>
          <w:p w14:paraId="08E3E8F3" w14:textId="77777777" w:rsidR="00D76E9B" w:rsidRPr="00D747DF" w:rsidRDefault="00D76E9B" w:rsidP="00062D52">
            <w:pPr>
              <w:pStyle w:val="TAL"/>
            </w:pPr>
            <w:r>
              <w:t>Time Window</w:t>
            </w:r>
          </w:p>
        </w:tc>
        <w:tc>
          <w:tcPr>
            <w:tcW w:w="6942" w:type="dxa"/>
          </w:tcPr>
          <w:p w14:paraId="2A6C56B2" w14:textId="77777777" w:rsidR="00D76E9B" w:rsidRPr="00D747DF" w:rsidRDefault="00D76E9B" w:rsidP="00062D52">
            <w:pPr>
              <w:pStyle w:val="TAL"/>
            </w:pPr>
            <w:r>
              <w:t>Based on the validity period and spatial validity provided in the Analytics ID(s) used for RSD generation.</w:t>
            </w:r>
          </w:p>
        </w:tc>
      </w:tr>
      <w:tr w:rsidR="00D76E9B" w:rsidRPr="00D747DF" w14:paraId="5C1AEF18" w14:textId="77777777" w:rsidTr="00062D52">
        <w:tc>
          <w:tcPr>
            <w:tcW w:w="2689" w:type="dxa"/>
          </w:tcPr>
          <w:p w14:paraId="46C5CA63" w14:textId="77777777" w:rsidR="00D76E9B" w:rsidRDefault="00D76E9B" w:rsidP="00062D52">
            <w:pPr>
              <w:pStyle w:val="TAL"/>
            </w:pPr>
            <w:r>
              <w:t>Location Criteria</w:t>
            </w:r>
          </w:p>
        </w:tc>
        <w:tc>
          <w:tcPr>
            <w:tcW w:w="6942" w:type="dxa"/>
          </w:tcPr>
          <w:p w14:paraId="2CF2079D" w14:textId="77777777" w:rsidR="00D76E9B" w:rsidRDefault="00D76E9B" w:rsidP="00062D52">
            <w:pPr>
              <w:pStyle w:val="TAL"/>
            </w:pPr>
            <w:r>
              <w:t>Based on the validity period and spatial validity provided in the Analytics ID(s) used for RSD generation.</w:t>
            </w:r>
          </w:p>
        </w:tc>
      </w:tr>
      <w:bookmarkEnd w:id="3"/>
    </w:tbl>
    <w:p w14:paraId="58DE77F2" w14:textId="77777777" w:rsidR="00CA6447" w:rsidRDefault="00CA6447">
      <w:pPr>
        <w:rPr>
          <w:noProof/>
        </w:rPr>
      </w:pPr>
    </w:p>
    <w:p w14:paraId="02AC1FDA" w14:textId="0ADD42EC" w:rsidR="00B33130" w:rsidRPr="00537C92" w:rsidRDefault="00CA6447" w:rsidP="0053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B33130" w:rsidRPr="00537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A5F5E" w14:textId="77777777" w:rsidR="007651F5" w:rsidRDefault="007651F5">
      <w:r>
        <w:separator/>
      </w:r>
    </w:p>
  </w:endnote>
  <w:endnote w:type="continuationSeparator" w:id="0">
    <w:p w14:paraId="4127915A" w14:textId="77777777" w:rsidR="007651F5" w:rsidRDefault="0076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C05C4" w14:textId="77777777" w:rsidR="007651F5" w:rsidRDefault="007651F5">
      <w:r>
        <w:separator/>
      </w:r>
    </w:p>
  </w:footnote>
  <w:footnote w:type="continuationSeparator" w:id="0">
    <w:p w14:paraId="2F9C031D" w14:textId="77777777" w:rsidR="007651F5" w:rsidRDefault="0076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2E54EE"/>
    <w:rsid w:val="00305409"/>
    <w:rsid w:val="00341DDD"/>
    <w:rsid w:val="00345F57"/>
    <w:rsid w:val="00357A44"/>
    <w:rsid w:val="003609EF"/>
    <w:rsid w:val="0036231A"/>
    <w:rsid w:val="00374DD4"/>
    <w:rsid w:val="003E1A36"/>
    <w:rsid w:val="004006F2"/>
    <w:rsid w:val="00410371"/>
    <w:rsid w:val="004242F1"/>
    <w:rsid w:val="004B75B7"/>
    <w:rsid w:val="004D525E"/>
    <w:rsid w:val="004F2F27"/>
    <w:rsid w:val="005141D9"/>
    <w:rsid w:val="0051580D"/>
    <w:rsid w:val="00537C92"/>
    <w:rsid w:val="00547111"/>
    <w:rsid w:val="0055237B"/>
    <w:rsid w:val="0059064B"/>
    <w:rsid w:val="00592D74"/>
    <w:rsid w:val="005E2C44"/>
    <w:rsid w:val="00621188"/>
    <w:rsid w:val="006257ED"/>
    <w:rsid w:val="00653DE4"/>
    <w:rsid w:val="00665C47"/>
    <w:rsid w:val="00695808"/>
    <w:rsid w:val="006B46FB"/>
    <w:rsid w:val="006E21FB"/>
    <w:rsid w:val="007651F5"/>
    <w:rsid w:val="00792342"/>
    <w:rsid w:val="007977A8"/>
    <w:rsid w:val="007B512A"/>
    <w:rsid w:val="007C2097"/>
    <w:rsid w:val="007D0639"/>
    <w:rsid w:val="007D6A07"/>
    <w:rsid w:val="007F7259"/>
    <w:rsid w:val="008040A8"/>
    <w:rsid w:val="008250EB"/>
    <w:rsid w:val="008279FA"/>
    <w:rsid w:val="008626E7"/>
    <w:rsid w:val="00870EE7"/>
    <w:rsid w:val="008863B9"/>
    <w:rsid w:val="0089334F"/>
    <w:rsid w:val="008A45A6"/>
    <w:rsid w:val="008D3CCC"/>
    <w:rsid w:val="008D4F6E"/>
    <w:rsid w:val="008F3789"/>
    <w:rsid w:val="008F686C"/>
    <w:rsid w:val="00907951"/>
    <w:rsid w:val="009148DE"/>
    <w:rsid w:val="00941E30"/>
    <w:rsid w:val="009531B0"/>
    <w:rsid w:val="0095519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33130"/>
    <w:rsid w:val="00B67B97"/>
    <w:rsid w:val="00B968C8"/>
    <w:rsid w:val="00BA3EC5"/>
    <w:rsid w:val="00BA51D9"/>
    <w:rsid w:val="00BB59A2"/>
    <w:rsid w:val="00BB5DFC"/>
    <w:rsid w:val="00BD279D"/>
    <w:rsid w:val="00BD6BB8"/>
    <w:rsid w:val="00C31896"/>
    <w:rsid w:val="00C415A3"/>
    <w:rsid w:val="00C66BA2"/>
    <w:rsid w:val="00C870F6"/>
    <w:rsid w:val="00C95985"/>
    <w:rsid w:val="00C96536"/>
    <w:rsid w:val="00CA2972"/>
    <w:rsid w:val="00CA6447"/>
    <w:rsid w:val="00CC5026"/>
    <w:rsid w:val="00CC68D0"/>
    <w:rsid w:val="00CE6713"/>
    <w:rsid w:val="00D022E3"/>
    <w:rsid w:val="00D03F9A"/>
    <w:rsid w:val="00D06D51"/>
    <w:rsid w:val="00D170B6"/>
    <w:rsid w:val="00D24991"/>
    <w:rsid w:val="00D50255"/>
    <w:rsid w:val="00D53C35"/>
    <w:rsid w:val="00D66520"/>
    <w:rsid w:val="00D76E9B"/>
    <w:rsid w:val="00D84AE9"/>
    <w:rsid w:val="00D9124E"/>
    <w:rsid w:val="00DE34CF"/>
    <w:rsid w:val="00E13F3D"/>
    <w:rsid w:val="00E306DA"/>
    <w:rsid w:val="00E34898"/>
    <w:rsid w:val="00E71123"/>
    <w:rsid w:val="00E9510A"/>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31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237B"/>
    <w:rPr>
      <w:rFonts w:ascii="Times New Roman" w:hAnsi="Times New Roman"/>
      <w:lang w:val="en-GB" w:eastAsia="en-US"/>
    </w:rPr>
  </w:style>
  <w:style w:type="character" w:customStyle="1" w:styleId="TALChar">
    <w:name w:val="TAL Char"/>
    <w:link w:val="TAL"/>
    <w:locked/>
    <w:rsid w:val="0055237B"/>
    <w:rPr>
      <w:rFonts w:ascii="Arial" w:hAnsi="Arial"/>
      <w:sz w:val="18"/>
      <w:lang w:val="en-GB" w:eastAsia="en-US"/>
    </w:rPr>
  </w:style>
  <w:style w:type="character" w:customStyle="1" w:styleId="TAHCar">
    <w:name w:val="TAH Car"/>
    <w:link w:val="TAH"/>
    <w:locked/>
    <w:rsid w:val="0055237B"/>
    <w:rPr>
      <w:rFonts w:ascii="Arial" w:hAnsi="Arial"/>
      <w:b/>
      <w:sz w:val="18"/>
      <w:lang w:val="en-GB" w:eastAsia="en-US"/>
    </w:rPr>
  </w:style>
  <w:style w:type="character" w:customStyle="1" w:styleId="B1Char">
    <w:name w:val="B1 Char"/>
    <w:link w:val="B1"/>
    <w:locked/>
    <w:rsid w:val="0055237B"/>
    <w:rPr>
      <w:rFonts w:ascii="Times New Roman" w:hAnsi="Times New Roman"/>
      <w:lang w:val="en-GB" w:eastAsia="en-US"/>
    </w:rPr>
  </w:style>
  <w:style w:type="character" w:customStyle="1" w:styleId="THChar">
    <w:name w:val="TH Char"/>
    <w:link w:val="TH"/>
    <w:locked/>
    <w:rsid w:val="0055237B"/>
    <w:rPr>
      <w:rFonts w:ascii="Arial" w:hAnsi="Arial"/>
      <w:b/>
      <w:lang w:val="en-GB" w:eastAsia="en-US"/>
    </w:rPr>
  </w:style>
  <w:style w:type="character" w:customStyle="1" w:styleId="B2Char">
    <w:name w:val="B2 Char"/>
    <w:link w:val="B2"/>
    <w:locked/>
    <w:rsid w:val="0055237B"/>
    <w:rPr>
      <w:rFonts w:ascii="Times New Roman" w:hAnsi="Times New Roman"/>
      <w:lang w:val="en-GB" w:eastAsia="en-US"/>
    </w:rPr>
  </w:style>
  <w:style w:type="table" w:styleId="af1">
    <w:name w:val="Table Grid"/>
    <w:basedOn w:val="a1"/>
    <w:rsid w:val="005523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B331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90110">
      <w:bodyDiv w:val="1"/>
      <w:marLeft w:val="0"/>
      <w:marRight w:val="0"/>
      <w:marTop w:val="0"/>
      <w:marBottom w:val="0"/>
      <w:divBdr>
        <w:top w:val="none" w:sz="0" w:space="0" w:color="auto"/>
        <w:left w:val="none" w:sz="0" w:space="0" w:color="auto"/>
        <w:bottom w:val="none" w:sz="0" w:space="0" w:color="auto"/>
        <w:right w:val="none" w:sz="0" w:space="0" w:color="auto"/>
      </w:divBdr>
    </w:div>
    <w:div w:id="146566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E62A-E584-4AE3-BFF5-19731411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4404</Words>
  <Characters>25103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2025-01-14T11:54:00Z</dcterms:created>
  <dcterms:modified xsi:type="dcterms:W3CDTF">2025-01-14T11:55:00Z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(2)mCE2RcqIwVWGhepD8jdrCAbCvrvvkGfNM+ug23sKS1ba93VETyY9MrhMX+159AVEn8FjTgpO
wFi+8E867TE1L1aPctwB1torxSFODiUk4yglmpvWohjNpueobPW12CYl8MFQko1EZAmCZ/In
9WveeGMss7Iw7w0WT0rkELiLojqYdun3pXE9qpiG4PzU6QJk4I7Keb7DFxpM0UgGEeyND+9e
X8oYfRIZaJXK2cIwse</vt:lpwstr>
  </property>
  <property fmtid="{D5CDD505-2E9C-101B-9397-08002B2CF9AE}" pid="22" name="_2015_ms_pID_7253431">
    <vt:lpwstr>T3sflqQIGwHbJ6aO/mDii25kaq7fCBZgZIdET3aDD20uNFhP9aBjft
33qQnDDy1y9ZRtYwaFCFdZmKWoLDONqUSR0fLRcHyojlqSNa7M+GeDGQCPwNJ8Tx8RoXBTMT
IsBOqOTTKsKDCSwtGjlMOW9sA25zhK2Jeq5bnpw7EYiRtPUg0zFhOdeRxAZGE4n0wsPz/RT3
XY3Qsg9bwWFgYFEL</vt:lpwstr>
  </property>
</Properties>
</file>